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0" w:before="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Міністерство культури України</w:t>
      </w:r>
    </w:p>
    <w:p w:rsidR="00000000" w:rsidDel="00000000" w:rsidP="00000000" w:rsidRDefault="00000000" w:rsidRPr="00000000" w14:paraId="00000002">
      <w:pPr>
        <w:keepNext w:val="1"/>
        <w:spacing w:after="0" w:before="0" w:line="360" w:lineRule="auto"/>
        <w:jc w:val="center"/>
        <w:rPr>
          <w:rFonts w:ascii="Times New Roman" w:cs="Times New Roman" w:eastAsia="Times New Roman" w:hAnsi="Times New Roman"/>
          <w:sz w:val="28"/>
          <w:szCs w:val="28"/>
        </w:rPr>
      </w:pPr>
      <w:bookmarkStart w:colFirst="0" w:colLast="0" w:name="_d2hijj14vol" w:id="0"/>
      <w:bookmarkEnd w:id="0"/>
      <w:r w:rsidDel="00000000" w:rsidR="00000000" w:rsidRPr="00000000">
        <w:rPr>
          <w:rFonts w:ascii="Times New Roman" w:cs="Times New Roman" w:eastAsia="Times New Roman" w:hAnsi="Times New Roman"/>
          <w:sz w:val="28"/>
          <w:szCs w:val="28"/>
          <w:rtl w:val="0"/>
        </w:rPr>
        <w:t xml:space="preserve">КЗВО «Дніпровська академія музики»  ДOP</w:t>
      </w:r>
    </w:p>
    <w:p w:rsidR="00000000" w:rsidDel="00000000" w:rsidP="00000000" w:rsidRDefault="00000000" w:rsidRPr="00000000" w14:paraId="00000003">
      <w:pPr>
        <w:spacing w:after="0" w:before="0" w:line="360" w:lineRule="auto"/>
        <w:jc w:val="center"/>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04">
      <w:pPr>
        <w:spacing w:after="0" w:before="0" w:line="360" w:lineRule="auto"/>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05">
      <w:pPr>
        <w:spacing w:after="0" w:before="0" w:line="360" w:lineRule="auto"/>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06">
      <w:pPr>
        <w:spacing w:after="0" w:before="0" w:line="360" w:lineRule="auto"/>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07">
      <w:pPr>
        <w:spacing w:after="0" w:before="0" w:line="360" w:lineRule="auto"/>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08">
      <w:pPr>
        <w:pStyle w:val="Title"/>
        <w:spacing w:after="0" w:before="0" w:line="360" w:lineRule="auto"/>
        <w:jc w:val="center"/>
        <w:rPr>
          <w:rFonts w:ascii="Times New Roman" w:cs="Times New Roman" w:eastAsia="Times New Roman" w:hAnsi="Times New Roman"/>
          <w:b w:val="1"/>
          <w:bCs w:val="1"/>
          <w:sz w:val="32"/>
          <w:szCs w:val="32"/>
        </w:rPr>
      </w:pPr>
      <w:bookmarkStart w:colFirst="0" w:colLast="0" w:name="_uua8sh8jen0o" w:id="1"/>
      <w:bookmarkEnd w:id="1"/>
      <w:r w:rsidDel="00000000" w:rsidR="00000000" w:rsidRPr="00000000">
        <w:rPr>
          <w:rFonts w:ascii="Times New Roman" w:cs="Times New Roman" w:eastAsia="Times New Roman" w:hAnsi="Times New Roman"/>
          <w:b w:val="1"/>
          <w:bCs w:val="1"/>
          <w:sz w:val="32"/>
          <w:szCs w:val="32"/>
          <w:rtl w:val="0"/>
        </w:rPr>
        <w:t xml:space="preserve">КАНТАТА-ПОЕМА ПЛАТОНА </w:t>
      </w:r>
      <w:r w:rsidDel="00000000" w:rsidR="00000000" w:rsidRPr="00000000">
        <w:rPr>
          <w:rFonts w:ascii="Times New Roman" w:cs="Times New Roman" w:eastAsia="Times New Roman" w:hAnsi="Times New Roman"/>
          <w:b w:val="1"/>
          <w:bCs w:val="1"/>
          <w:sz w:val="32"/>
          <w:szCs w:val="32"/>
          <w:rtl w:val="0"/>
        </w:rPr>
        <w:t xml:space="preserve">МАЙБОРОДИ</w:t>
      </w:r>
      <w:r w:rsidDel="00000000" w:rsidR="00000000" w:rsidRPr="00000000">
        <w:rPr>
          <w:rFonts w:ascii="Times New Roman" w:cs="Times New Roman" w:eastAsia="Times New Roman" w:hAnsi="Times New Roman"/>
          <w:b w:val="1"/>
          <w:bCs w:val="1"/>
          <w:sz w:val="32"/>
          <w:szCs w:val="32"/>
          <w:rtl w:val="0"/>
        </w:rPr>
        <w:t xml:space="preserve"> «ТОПОЛЯ»</w:t>
      </w:r>
    </w:p>
    <w:p w:rsidR="00000000" w:rsidDel="00000000" w:rsidP="00000000" w:rsidRDefault="00000000" w:rsidRPr="00000000" w14:paraId="00000009">
      <w:pPr>
        <w:pStyle w:val="Title"/>
        <w:spacing w:after="0" w:before="0" w:line="360" w:lineRule="auto"/>
        <w:jc w:val="center"/>
        <w:rPr>
          <w:rFonts w:ascii="Times New Roman" w:cs="Times New Roman" w:eastAsia="Times New Roman" w:hAnsi="Times New Roman"/>
          <w:b w:val="1"/>
          <w:bCs w:val="1"/>
          <w:sz w:val="32"/>
          <w:szCs w:val="32"/>
        </w:rPr>
      </w:pPr>
      <w:bookmarkStart w:colFirst="0" w:colLast="0" w:name="_3giiawrzh0vv" w:id="2"/>
      <w:bookmarkEnd w:id="2"/>
      <w:r w:rsidDel="00000000" w:rsidR="00000000" w:rsidRPr="00000000">
        <w:rPr>
          <w:rFonts w:ascii="Times New Roman" w:cs="Times New Roman" w:eastAsia="Times New Roman" w:hAnsi="Times New Roman"/>
          <w:b w:val="1"/>
          <w:bCs w:val="1"/>
          <w:sz w:val="32"/>
          <w:szCs w:val="32"/>
          <w:rtl w:val="0"/>
        </w:rPr>
        <w:t xml:space="preserve">НА ШЛЯХУ ЖАНРОВОЇ ГІБРИДИЗАЦІЇ</w:t>
      </w:r>
    </w:p>
    <w:p w:rsidR="00000000" w:rsidDel="00000000" w:rsidP="00000000" w:rsidRDefault="00000000" w:rsidRPr="00000000" w14:paraId="000000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C">
      <w:pPr>
        <w:spacing w:after="0" w:before="0" w:line="360" w:lineRule="auto"/>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0D">
      <w:pPr>
        <w:spacing w:after="0" w:before="0" w:line="360" w:lineRule="auto"/>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0E">
      <w:pPr>
        <w:widowControl w:val="0"/>
        <w:spacing w:after="0" w:before="0" w:line="360" w:lineRule="auto"/>
        <w:ind w:left="43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Випускна кваліфікаційна робота</w:t>
      </w:r>
    </w:p>
    <w:p w:rsidR="00000000" w:rsidDel="00000000" w:rsidP="00000000" w:rsidRDefault="00000000" w:rsidRPr="00000000" w14:paraId="0000000F">
      <w:pPr>
        <w:widowControl w:val="0"/>
        <w:spacing w:after="0" w:before="0" w:line="360" w:lineRule="auto"/>
        <w:ind w:left="43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здобувачки</w:t>
      </w:r>
      <w:r w:rsidDel="00000000" w:rsidR="00000000" w:rsidRPr="00000000">
        <w:rPr>
          <w:rFonts w:ascii="Times New Roman" w:cs="Times New Roman" w:eastAsia="Times New Roman" w:hAnsi="Times New Roman"/>
          <w:sz w:val="28"/>
          <w:szCs w:val="28"/>
          <w:rtl w:val="0"/>
        </w:rPr>
        <w:t xml:space="preserve"> освітнього рівня «бакалавр»</w:t>
      </w:r>
    </w:p>
    <w:p w:rsidR="00000000" w:rsidDel="00000000" w:rsidP="00000000" w:rsidRDefault="00000000" w:rsidRPr="00000000" w14:paraId="00000010">
      <w:pPr>
        <w:spacing w:after="0" w:before="0" w:line="360" w:lineRule="auto"/>
        <w:ind w:left="4320" w:firstLine="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Янченко Єви Андріївни</w:t>
      </w:r>
    </w:p>
    <w:p w:rsidR="00000000" w:rsidDel="00000000" w:rsidP="00000000" w:rsidRDefault="00000000" w:rsidRPr="00000000" w14:paraId="00000011">
      <w:pPr>
        <w:spacing w:after="0" w:before="0" w:line="360" w:lineRule="auto"/>
        <w:ind w:left="43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кафедри вокально-хорового мистецтва</w:t>
      </w:r>
    </w:p>
    <w:p w:rsidR="00000000" w:rsidDel="00000000" w:rsidP="00000000" w:rsidRDefault="00000000" w:rsidRPr="00000000" w14:paraId="00000012">
      <w:pPr>
        <w:spacing w:after="0" w:before="0" w:line="360" w:lineRule="auto"/>
        <w:ind w:left="4320" w:firstLine="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Наукова керівниця</w:t>
      </w:r>
    </w:p>
    <w:p w:rsidR="00000000" w:rsidDel="00000000" w:rsidP="00000000" w:rsidRDefault="00000000" w:rsidRPr="00000000" w14:paraId="00000013">
      <w:pPr>
        <w:spacing w:after="0" w:before="0" w:line="360" w:lineRule="auto"/>
        <w:ind w:left="43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кандидатка мистецтвознавства, доцентка</w:t>
      </w:r>
    </w:p>
    <w:p w:rsidR="00000000" w:rsidDel="00000000" w:rsidP="00000000" w:rsidRDefault="00000000" w:rsidRPr="00000000" w14:paraId="00000014">
      <w:pPr>
        <w:spacing w:after="0" w:before="0" w:line="360" w:lineRule="auto"/>
        <w:ind w:left="4320" w:firstLine="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Щітова</w:t>
      </w:r>
      <w:r w:rsidDel="00000000" w:rsidR="00000000" w:rsidRPr="00000000">
        <w:rPr>
          <w:rFonts w:ascii="Times New Roman" w:cs="Times New Roman" w:eastAsia="Times New Roman" w:hAnsi="Times New Roman"/>
          <w:b w:val="1"/>
          <w:bCs w:val="1"/>
          <w:sz w:val="28"/>
          <w:szCs w:val="28"/>
          <w:rtl w:val="0"/>
        </w:rPr>
        <w:t xml:space="preserve"> Світлана Анатоліївна</w:t>
      </w:r>
    </w:p>
    <w:p w:rsidR="00000000" w:rsidDel="00000000" w:rsidP="00000000" w:rsidRDefault="00000000" w:rsidRPr="00000000" w14:paraId="00000015">
      <w:pPr>
        <w:spacing w:after="0" w:before="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6">
      <w:pPr>
        <w:spacing w:after="0" w:before="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7">
      <w:pPr>
        <w:spacing w:after="0" w:before="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8">
      <w:pPr>
        <w:spacing w:after="0" w:before="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9">
      <w:pPr>
        <w:spacing w:after="0" w:before="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A">
      <w:pPr>
        <w:spacing w:after="0" w:before="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B">
      <w:pPr>
        <w:spacing w:after="0" w:before="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Дніпро – 2026</w:t>
      </w:r>
    </w:p>
    <w:p w:rsidR="00000000" w:rsidDel="00000000" w:rsidP="00000000" w:rsidRDefault="00000000" w:rsidRPr="00000000" w14:paraId="0000001D">
      <w:pPr>
        <w:pStyle w:val="Heading1"/>
        <w:spacing w:line="360" w:lineRule="auto"/>
        <w:jc w:val="center"/>
        <w:rPr>
          <w:b w:val="1"/>
          <w:bCs w:val="1"/>
        </w:rPr>
      </w:pPr>
      <w:bookmarkStart w:colFirst="0" w:colLast="0" w:name="_7ekjjhkrrhb" w:id="3"/>
      <w:bookmarkEnd w:id="3"/>
      <w:r w:rsidDel="00000000" w:rsidR="00000000" w:rsidRPr="00000000">
        <w:rPr>
          <w:b w:val="1"/>
          <w:bCs w:val="1"/>
          <w:rtl w:val="0"/>
        </w:rPr>
        <w:t xml:space="preserve">ЗМІСТ</w:t>
      </w:r>
    </w:p>
    <w:p w:rsidR="00000000" w:rsidDel="00000000" w:rsidP="00000000" w:rsidRDefault="00000000" w:rsidRPr="00000000" w14:paraId="0000001E">
      <w:pPr>
        <w:pStyle w:val="Heading1"/>
        <w:spacing w:line="360" w:lineRule="auto"/>
        <w:jc w:val="center"/>
        <w:rPr/>
      </w:pPr>
      <w:bookmarkStart w:colFirst="0" w:colLast="0" w:name="_entcu4ume3r9" w:id="4"/>
      <w:bookmarkEnd w:id="4"/>
      <w:r w:rsidDel="00000000" w:rsidR="00000000" w:rsidRPr="00000000">
        <w:rPr>
          <w:rtl w:val="0"/>
        </w:rPr>
      </w:r>
    </w:p>
    <w:p w:rsidR="00000000" w:rsidDel="00000000" w:rsidP="00000000" w:rsidRDefault="00000000" w:rsidRPr="00000000" w14:paraId="0000001F">
      <w:pPr>
        <w:pStyle w:val="Heading1"/>
        <w:spacing w:line="360" w:lineRule="auto"/>
        <w:jc w:val="center"/>
        <w:rPr/>
      </w:pPr>
      <w:bookmarkStart w:colFirst="0" w:colLast="0" w:name="_3s8ylv101j5h" w:id="5"/>
      <w:bookmarkEnd w:id="5"/>
      <w:r w:rsidDel="00000000" w:rsidR="00000000" w:rsidRPr="00000000">
        <w:rPr>
          <w:rtl w:val="0"/>
        </w:rPr>
      </w:r>
    </w:p>
    <w:sdt>
      <w:sdtPr>
        <w:id w:val="2006279184"/>
        <w:docPartObj>
          <w:docPartGallery w:val="Table of Contents"/>
          <w:docPartUnique w:val="1"/>
        </w:docPartObj>
      </w:sdtPr>
      <w:sdtContent>
        <w:p w:rsidR="00000000" w:rsidDel="00000000" w:rsidP="00000000" w:rsidRDefault="00000000" w:rsidRPr="00000000" w14:paraId="00000020">
          <w:pPr>
            <w:widowControl w:val="0"/>
            <w:tabs>
              <w:tab w:val="right" w:leader="dot" w:pos="12000"/>
            </w:tabs>
            <w:spacing w:before="60" w:line="360" w:lineRule="auto"/>
            <w:rPr>
              <w:rFonts w:ascii="Times New Roman" w:cs="Times New Roman" w:eastAsia="Times New Roman" w:hAnsi="Times New Roman"/>
              <w:b w:val="1"/>
              <w:bCs w:val="1"/>
              <w:color w:val="000000"/>
              <w:sz w:val="28"/>
              <w:szCs w:val="28"/>
              <w:u w:val="none"/>
            </w:rPr>
          </w:pPr>
          <w:r w:rsidDel="00000000" w:rsidR="00000000" w:rsidRPr="00000000">
            <w:fldChar w:fldCharType="begin"/>
            <w:instrText xml:space="preserve"> TOC \h \u \z \t "Heading 1,1,Heading 2,2,Heading 3,3,Heading 4,4,Heading 5,5,Heading 6,6,"</w:instrText>
            <w:fldChar w:fldCharType="separate"/>
          </w:r>
          <w:hyperlink w:anchor="_f4ewtfop4mr8">
            <w:r w:rsidDel="00000000" w:rsidR="00000000" w:rsidRPr="00000000">
              <w:rPr>
                <w:rFonts w:ascii="Times New Roman" w:cs="Times New Roman" w:eastAsia="Times New Roman" w:hAnsi="Times New Roman"/>
                <w:i w:val="0"/>
                <w:iCs w:val="0"/>
                <w:smallCaps w:val="0"/>
                <w:strike w:val="0"/>
                <w:color w:val="000000"/>
                <w:sz w:val="28"/>
                <w:szCs w:val="28"/>
                <w:u w:val="none"/>
                <w:shd w:fill="auto" w:val="clear"/>
                <w:vertAlign w:val="baseline"/>
                <w:rtl w:val="0"/>
              </w:rPr>
              <w:t xml:space="preserve">ВСТУП</w:t>
              <w:tab/>
              <w:t xml:space="preserve">3</w:t>
            </w:r>
          </w:hyperlink>
          <w:r w:rsidDel="00000000" w:rsidR="00000000" w:rsidRPr="00000000">
            <w:rPr>
              <w:rtl w:val="0"/>
            </w:rPr>
          </w:r>
        </w:p>
        <w:p w:rsidR="00000000" w:rsidDel="00000000" w:rsidP="00000000" w:rsidRDefault="00000000" w:rsidRPr="00000000" w14:paraId="00000021">
          <w:pPr>
            <w:widowControl w:val="0"/>
            <w:tabs>
              <w:tab w:val="right" w:leader="dot" w:pos="12000"/>
            </w:tabs>
            <w:spacing w:before="60" w:line="360" w:lineRule="auto"/>
            <w:jc w:val="both"/>
            <w:rPr>
              <w:rFonts w:ascii="Times New Roman" w:cs="Times New Roman" w:eastAsia="Times New Roman" w:hAnsi="Times New Roman"/>
              <w:b w:val="1"/>
              <w:bCs w:val="1"/>
              <w:color w:val="000000"/>
              <w:sz w:val="28"/>
              <w:szCs w:val="28"/>
              <w:u w:val="none"/>
            </w:rPr>
          </w:pPr>
          <w:hyperlink w:anchor="_5cytojdl1f8u">
            <w:r w:rsidDel="00000000" w:rsidR="00000000" w:rsidRPr="00000000">
              <w:rPr>
                <w:rFonts w:ascii="Times New Roman" w:cs="Times New Roman" w:eastAsia="Times New Roman" w:hAnsi="Times New Roman"/>
                <w:i w:val="0"/>
                <w:iCs w:val="0"/>
                <w:smallCaps w:val="0"/>
                <w:strike w:val="0"/>
                <w:color w:val="000000"/>
                <w:sz w:val="28"/>
                <w:szCs w:val="28"/>
                <w:u w:val="none"/>
                <w:shd w:fill="auto" w:val="clear"/>
                <w:vertAlign w:val="baseline"/>
                <w:rtl w:val="0"/>
              </w:rPr>
              <w:t xml:space="preserve">РОЗДІЛ </w:t>
            </w:r>
          </w:hyperlink>
          <w:hyperlink w:anchor="_5cytojdl1f8u">
            <w:r w:rsidDel="00000000" w:rsidR="00000000" w:rsidRPr="00000000">
              <w:rPr>
                <w:rFonts w:ascii="Times New Roman" w:cs="Times New Roman" w:eastAsia="Times New Roman" w:hAnsi="Times New Roman"/>
                <w:sz w:val="28"/>
                <w:szCs w:val="28"/>
                <w:rtl w:val="0"/>
              </w:rPr>
              <w:t xml:space="preserve">1. </w:t>
            </w:r>
          </w:hyperlink>
          <w:hyperlink w:anchor="_5cytojdl1f8u">
            <w:r w:rsidDel="00000000" w:rsidR="00000000" w:rsidRPr="00000000">
              <w:rPr>
                <w:rFonts w:ascii="Times New Roman" w:cs="Times New Roman" w:eastAsia="Times New Roman" w:hAnsi="Times New Roman"/>
                <w:sz w:val="28"/>
                <w:szCs w:val="28"/>
                <w:rtl w:val="0"/>
              </w:rPr>
              <w:t xml:space="preserve">ПОЄДНАННЯ</w:t>
            </w:r>
          </w:hyperlink>
          <w:hyperlink w:anchor="_n7w4eatbg3ic">
            <w:r w:rsidDel="00000000" w:rsidR="00000000" w:rsidRPr="00000000">
              <w:rPr>
                <w:rFonts w:ascii="Times New Roman" w:cs="Times New Roman" w:eastAsia="Times New Roman" w:hAnsi="Times New Roman"/>
                <w:sz w:val="28"/>
                <w:szCs w:val="28"/>
                <w:u w:val="none"/>
                <w:rtl w:val="0"/>
              </w:rPr>
              <w:t xml:space="preserve"> </w:t>
            </w:r>
          </w:hyperlink>
          <w:hyperlink w:anchor="_n7w4eatbg3ic">
            <w:r w:rsidDel="00000000" w:rsidR="00000000" w:rsidRPr="00000000">
              <w:rPr>
                <w:rFonts w:ascii="Times New Roman" w:cs="Times New Roman" w:eastAsia="Times New Roman" w:hAnsi="Times New Roman"/>
                <w:color w:val="000000"/>
                <w:sz w:val="28"/>
                <w:szCs w:val="28"/>
                <w:u w:val="none"/>
                <w:rtl w:val="0"/>
              </w:rPr>
              <w:t xml:space="preserve">ЖАНРІВ КАНТАТИ І ПОЕМИ </w:t>
            </w:r>
          </w:hyperlink>
          <w:hyperlink w:anchor="_hq4m14nuwxbz">
            <w:r w:rsidDel="00000000" w:rsidR="00000000" w:rsidRPr="00000000">
              <w:rPr>
                <w:rFonts w:ascii="Times New Roman" w:cs="Times New Roman" w:eastAsia="Times New Roman" w:hAnsi="Times New Roman"/>
                <w:i w:val="0"/>
                <w:iCs w:val="0"/>
                <w:smallCaps w:val="0"/>
                <w:strike w:val="0"/>
                <w:color w:val="000000"/>
                <w:sz w:val="28"/>
                <w:szCs w:val="28"/>
                <w:u w:val="none"/>
                <w:shd w:fill="auto" w:val="clear"/>
                <w:vertAlign w:val="baseline"/>
                <w:rtl w:val="0"/>
              </w:rPr>
              <w:t xml:space="preserve">В МУЗИЦІ ХХ</w:t>
            </w:r>
          </w:hyperlink>
          <w:hyperlink w:anchor="_hq4m14nuwxbz">
            <w:r w:rsidDel="00000000" w:rsidR="00000000" w:rsidRPr="00000000">
              <w:rPr>
                <w:rFonts w:ascii="Times New Roman" w:cs="Times New Roman" w:eastAsia="Times New Roman" w:hAnsi="Times New Roman"/>
                <w:sz w:val="28"/>
                <w:szCs w:val="28"/>
                <w:rtl w:val="0"/>
              </w:rPr>
              <w:t xml:space="preserve"> </w:t>
            </w:r>
          </w:hyperlink>
          <w:hyperlink w:anchor="_hq4m14nuwxbz">
            <w:r w:rsidDel="00000000" w:rsidR="00000000" w:rsidRPr="00000000">
              <w:rPr>
                <w:rFonts w:ascii="Times New Roman" w:cs="Times New Roman" w:eastAsia="Times New Roman" w:hAnsi="Times New Roman"/>
                <w:i w:val="0"/>
                <w:iCs w:val="0"/>
                <w:smallCaps w:val="0"/>
                <w:strike w:val="0"/>
                <w:color w:val="000000"/>
                <w:sz w:val="28"/>
                <w:szCs w:val="28"/>
                <w:u w:val="none"/>
                <w:shd w:fill="auto" w:val="clear"/>
                <w:vertAlign w:val="baseline"/>
                <w:rtl w:val="0"/>
              </w:rPr>
              <w:t xml:space="preserve">СТОЛІТТЯ</w:t>
              <w:tab/>
              <w:t xml:space="preserve">8</w:t>
            </w:r>
          </w:hyperlink>
          <w:r w:rsidDel="00000000" w:rsidR="00000000" w:rsidRPr="00000000">
            <w:rPr>
              <w:rtl w:val="0"/>
            </w:rPr>
          </w:r>
        </w:p>
        <w:p w:rsidR="00000000" w:rsidDel="00000000" w:rsidP="00000000" w:rsidRDefault="00000000" w:rsidRPr="00000000" w14:paraId="00000022">
          <w:pPr>
            <w:widowControl w:val="0"/>
            <w:tabs>
              <w:tab w:val="right" w:leader="dot" w:pos="12000"/>
            </w:tabs>
            <w:spacing w:before="60" w:line="360" w:lineRule="auto"/>
            <w:ind w:left="360" w:firstLine="0"/>
            <w:jc w:val="both"/>
            <w:rPr>
              <w:rFonts w:ascii="Times New Roman" w:cs="Times New Roman" w:eastAsia="Times New Roman" w:hAnsi="Times New Roman"/>
              <w:color w:val="000000"/>
              <w:sz w:val="28"/>
              <w:szCs w:val="28"/>
              <w:u w:val="none"/>
            </w:rPr>
          </w:pPr>
          <w:hyperlink w:anchor="_k5m3nzsvpwmu">
            <w:r w:rsidDel="00000000" w:rsidR="00000000" w:rsidRPr="00000000">
              <w:rPr>
                <w:rFonts w:ascii="Times New Roman" w:cs="Times New Roman" w:eastAsia="Times New Roman" w:hAnsi="Times New Roman"/>
                <w:i w:val="0"/>
                <w:iCs w:val="0"/>
                <w:smallCaps w:val="0"/>
                <w:strike w:val="0"/>
                <w:color w:val="000000"/>
                <w:sz w:val="28"/>
                <w:szCs w:val="28"/>
                <w:u w:val="none"/>
                <w:shd w:fill="auto" w:val="clear"/>
                <w:vertAlign w:val="baseline"/>
                <w:rtl w:val="0"/>
              </w:rPr>
              <w:t xml:space="preserve">1.1 Тяжіння до жанрового </w:t>
            </w:r>
          </w:hyperlink>
          <w:hyperlink w:anchor="_k5m3nzsvpwmu">
            <w:r w:rsidDel="00000000" w:rsidR="00000000" w:rsidRPr="00000000">
              <w:rPr>
                <w:rFonts w:ascii="Times New Roman" w:cs="Times New Roman" w:eastAsia="Times New Roman" w:hAnsi="Times New Roman"/>
                <w:sz w:val="28"/>
                <w:szCs w:val="28"/>
                <w:rtl w:val="0"/>
              </w:rPr>
              <w:t xml:space="preserve">поєднання </w:t>
            </w:r>
          </w:hyperlink>
          <w:hyperlink w:anchor="_k5m3nzsvpwmu">
            <w:r w:rsidDel="00000000" w:rsidR="00000000" w:rsidRPr="00000000">
              <w:rPr>
                <w:rFonts w:ascii="Times New Roman" w:cs="Times New Roman" w:eastAsia="Times New Roman" w:hAnsi="Times New Roman"/>
                <w:i w:val="0"/>
                <w:iCs w:val="0"/>
                <w:smallCaps w:val="0"/>
                <w:strike w:val="0"/>
                <w:color w:val="000000"/>
                <w:sz w:val="28"/>
                <w:szCs w:val="28"/>
                <w:u w:val="none"/>
                <w:shd w:fill="auto" w:val="clear"/>
                <w:vertAlign w:val="baseline"/>
                <w:rtl w:val="0"/>
              </w:rPr>
              <w:t xml:space="preserve">як один з векторів музичної культури ХХ століття</w:t>
              <w:tab/>
              <w:t xml:space="preserve">8</w:t>
            </w:r>
          </w:hyperlink>
          <w:r w:rsidDel="00000000" w:rsidR="00000000" w:rsidRPr="00000000">
            <w:rPr>
              <w:rtl w:val="0"/>
            </w:rPr>
          </w:r>
        </w:p>
        <w:p w:rsidR="00000000" w:rsidDel="00000000" w:rsidP="00000000" w:rsidRDefault="00000000" w:rsidRPr="00000000" w14:paraId="00000023">
          <w:pPr>
            <w:widowControl w:val="0"/>
            <w:tabs>
              <w:tab w:val="right" w:leader="dot" w:pos="12000"/>
            </w:tabs>
            <w:spacing w:before="60" w:line="360" w:lineRule="auto"/>
            <w:ind w:left="360" w:firstLine="0"/>
            <w:rPr>
              <w:rFonts w:ascii="Times New Roman" w:cs="Times New Roman" w:eastAsia="Times New Roman" w:hAnsi="Times New Roman"/>
              <w:color w:val="000000"/>
              <w:sz w:val="28"/>
              <w:szCs w:val="28"/>
              <w:u w:val="none"/>
            </w:rPr>
          </w:pPr>
          <w:hyperlink w:anchor="_efufgnxu0apx">
            <w:r w:rsidDel="00000000" w:rsidR="00000000" w:rsidRPr="00000000">
              <w:rPr>
                <w:rFonts w:ascii="Times New Roman" w:cs="Times New Roman" w:eastAsia="Times New Roman" w:hAnsi="Times New Roman"/>
                <w:i w:val="0"/>
                <w:iCs w:val="0"/>
                <w:smallCaps w:val="0"/>
                <w:strike w:val="0"/>
                <w:color w:val="000000"/>
                <w:sz w:val="28"/>
                <w:szCs w:val="28"/>
                <w:u w:val="none"/>
                <w:shd w:fill="auto" w:val="clear"/>
                <w:vertAlign w:val="baseline"/>
                <w:rtl w:val="0"/>
              </w:rPr>
              <w:t xml:space="preserve">1.2 Кантата-поема : основні характеристики жанрової моделі</w:t>
              <w:tab/>
              <w:t xml:space="preserve">9</w:t>
            </w:r>
          </w:hyperlink>
          <w:r w:rsidDel="00000000" w:rsidR="00000000" w:rsidRPr="00000000">
            <w:rPr>
              <w:rtl w:val="0"/>
            </w:rPr>
          </w:r>
        </w:p>
        <w:p w:rsidR="00000000" w:rsidDel="00000000" w:rsidP="00000000" w:rsidRDefault="00000000" w:rsidRPr="00000000" w14:paraId="00000024">
          <w:pPr>
            <w:widowControl w:val="0"/>
            <w:tabs>
              <w:tab w:val="right" w:leader="dot" w:pos="12000"/>
            </w:tabs>
            <w:spacing w:before="60" w:line="360" w:lineRule="auto"/>
            <w:ind w:left="0" w:firstLine="0"/>
            <w:jc w:val="both"/>
            <w:rPr>
              <w:rFonts w:ascii="Times New Roman" w:cs="Times New Roman" w:eastAsia="Times New Roman" w:hAnsi="Times New Roman"/>
              <w:color w:val="000000"/>
              <w:sz w:val="28"/>
              <w:szCs w:val="28"/>
              <w:u w:val="none"/>
            </w:rPr>
          </w:pPr>
          <w:r w:rsidDel="00000000" w:rsidR="00000000" w:rsidRPr="00000000">
            <w:rPr>
              <w:rtl w:val="0"/>
            </w:rPr>
          </w:r>
        </w:p>
        <w:p w:rsidR="00000000" w:rsidDel="00000000" w:rsidP="00000000" w:rsidRDefault="00000000" w:rsidRPr="00000000" w14:paraId="00000025">
          <w:pPr>
            <w:widowControl w:val="0"/>
            <w:tabs>
              <w:tab w:val="right" w:leader="dot" w:pos="12000"/>
            </w:tabs>
            <w:spacing w:before="60" w:line="360" w:lineRule="auto"/>
            <w:ind w:left="0" w:firstLine="0"/>
            <w:jc w:val="both"/>
            <w:rPr>
              <w:rFonts w:ascii="Times New Roman" w:cs="Times New Roman" w:eastAsia="Times New Roman" w:hAnsi="Times New Roman"/>
              <w:color w:val="000000"/>
              <w:sz w:val="28"/>
              <w:szCs w:val="28"/>
              <w:u w:val="none"/>
            </w:rPr>
          </w:pPr>
          <w:hyperlink w:anchor="_6mcdl1krwm6z">
            <w:r w:rsidDel="00000000" w:rsidR="00000000" w:rsidRPr="00000000">
              <w:rPr>
                <w:rFonts w:ascii="Times New Roman" w:cs="Times New Roman" w:eastAsia="Times New Roman" w:hAnsi="Times New Roman"/>
                <w:i w:val="0"/>
                <w:iCs w:val="0"/>
                <w:smallCaps w:val="0"/>
                <w:strike w:val="0"/>
                <w:color w:val="000000"/>
                <w:sz w:val="28"/>
                <w:szCs w:val="28"/>
                <w:u w:val="none"/>
                <w:shd w:fill="auto" w:val="clear"/>
                <w:vertAlign w:val="baseline"/>
                <w:rtl w:val="0"/>
              </w:rPr>
              <w:t xml:space="preserve">РОЗДІЛ 2. </w:t>
            </w:r>
          </w:hyperlink>
          <w:hyperlink w:anchor="_8n6xuc7ivm9d">
            <w:r w:rsidDel="00000000" w:rsidR="00000000" w:rsidRPr="00000000">
              <w:rPr>
                <w:rFonts w:ascii="Times New Roman" w:cs="Times New Roman" w:eastAsia="Times New Roman" w:hAnsi="Times New Roman"/>
                <w:color w:val="000000"/>
                <w:sz w:val="28"/>
                <w:szCs w:val="28"/>
                <w:u w:val="none"/>
                <w:rtl w:val="0"/>
              </w:rPr>
              <w:t xml:space="preserve">«ТОПОЛЯ» П. МАЙБОРОДИ ЯК ЗРАЗОК ОБ'ЄДНАННЯ ЖАНРІВ ПОЕМИ І КАНТАТИ</w:t>
              <w:tab/>
              <w:t xml:space="preserve">13</w:t>
            </w:r>
          </w:hyperlink>
          <w:r w:rsidDel="00000000" w:rsidR="00000000" w:rsidRPr="00000000">
            <w:rPr>
              <w:rtl w:val="0"/>
            </w:rPr>
          </w:r>
        </w:p>
        <w:p w:rsidR="00000000" w:rsidDel="00000000" w:rsidP="00000000" w:rsidRDefault="00000000" w:rsidRPr="00000000" w14:paraId="00000026">
          <w:pPr>
            <w:widowControl w:val="0"/>
            <w:tabs>
              <w:tab w:val="right" w:leader="dot" w:pos="12000"/>
            </w:tabs>
            <w:spacing w:before="60" w:line="360" w:lineRule="auto"/>
            <w:ind w:left="360" w:firstLine="0"/>
            <w:rPr>
              <w:rFonts w:ascii="Times New Roman" w:cs="Times New Roman" w:eastAsia="Times New Roman" w:hAnsi="Times New Roman"/>
              <w:color w:val="000000"/>
              <w:sz w:val="28"/>
              <w:szCs w:val="28"/>
              <w:u w:val="none"/>
            </w:rPr>
          </w:pPr>
          <w:hyperlink w:anchor="_hqfyd24f1msy">
            <w:r w:rsidDel="00000000" w:rsidR="00000000" w:rsidRPr="00000000">
              <w:rPr>
                <w:rFonts w:ascii="Times New Roman" w:cs="Times New Roman" w:eastAsia="Times New Roman" w:hAnsi="Times New Roman"/>
                <w:i w:val="0"/>
                <w:iCs w:val="0"/>
                <w:smallCaps w:val="0"/>
                <w:strike w:val="0"/>
                <w:color w:val="000000"/>
                <w:sz w:val="28"/>
                <w:szCs w:val="28"/>
                <w:u w:val="none"/>
                <w:shd w:fill="auto" w:val="clear"/>
                <w:vertAlign w:val="baseline"/>
                <w:rtl w:val="0"/>
              </w:rPr>
              <w:t xml:space="preserve">2.1 Місце кантати-поеми «Тополя» в творчості П. Майбороди</w:t>
              <w:tab/>
              <w:t xml:space="preserve">13</w:t>
            </w:r>
          </w:hyperlink>
          <w:r w:rsidDel="00000000" w:rsidR="00000000" w:rsidRPr="00000000">
            <w:rPr>
              <w:rtl w:val="0"/>
            </w:rPr>
          </w:r>
        </w:p>
        <w:p w:rsidR="00000000" w:rsidDel="00000000" w:rsidP="00000000" w:rsidRDefault="00000000" w:rsidRPr="00000000" w14:paraId="00000027">
          <w:pPr>
            <w:widowControl w:val="0"/>
            <w:tabs>
              <w:tab w:val="right" w:leader="dot" w:pos="12000"/>
            </w:tabs>
            <w:spacing w:before="60" w:line="360" w:lineRule="auto"/>
            <w:ind w:left="360" w:firstLine="0"/>
            <w:rPr>
              <w:rFonts w:ascii="Times New Roman" w:cs="Times New Roman" w:eastAsia="Times New Roman" w:hAnsi="Times New Roman"/>
              <w:color w:val="000000"/>
              <w:sz w:val="28"/>
              <w:szCs w:val="28"/>
              <w:u w:val="none"/>
            </w:rPr>
          </w:pPr>
          <w:hyperlink w:anchor="_df8y7gtd58j3">
            <w:r w:rsidDel="00000000" w:rsidR="00000000" w:rsidRPr="00000000">
              <w:rPr>
                <w:rFonts w:ascii="Times New Roman" w:cs="Times New Roman" w:eastAsia="Times New Roman" w:hAnsi="Times New Roman"/>
                <w:i w:val="0"/>
                <w:iCs w:val="0"/>
                <w:smallCaps w:val="0"/>
                <w:strike w:val="0"/>
                <w:color w:val="000000"/>
                <w:sz w:val="28"/>
                <w:szCs w:val="28"/>
                <w:u w:val="none"/>
                <w:shd w:fill="auto" w:val="clear"/>
                <w:vertAlign w:val="baseline"/>
                <w:rtl w:val="0"/>
              </w:rPr>
              <w:t xml:space="preserve">2.2 Ознаки поеми і кантати як вияв жанрової гібридизації</w:t>
              <w:tab/>
              <w:t xml:space="preserve">15</w:t>
            </w:r>
          </w:hyperlink>
          <w:r w:rsidDel="00000000" w:rsidR="00000000" w:rsidRPr="00000000">
            <w:rPr>
              <w:rtl w:val="0"/>
            </w:rPr>
          </w:r>
        </w:p>
        <w:p w:rsidR="00000000" w:rsidDel="00000000" w:rsidP="00000000" w:rsidRDefault="00000000" w:rsidRPr="00000000" w14:paraId="00000028">
          <w:pPr>
            <w:widowControl w:val="0"/>
            <w:tabs>
              <w:tab w:val="right" w:leader="dot" w:pos="12000"/>
            </w:tabs>
            <w:spacing w:before="60" w:line="360" w:lineRule="auto"/>
            <w:ind w:left="360" w:firstLine="0"/>
            <w:rPr>
              <w:rFonts w:ascii="Times New Roman" w:cs="Times New Roman" w:eastAsia="Times New Roman" w:hAnsi="Times New Roman"/>
              <w:color w:val="000000"/>
              <w:sz w:val="28"/>
              <w:szCs w:val="28"/>
              <w:u w:val="none"/>
            </w:rPr>
          </w:pPr>
          <w:hyperlink w:anchor="_eicwal992er7">
            <w:r w:rsidDel="00000000" w:rsidR="00000000" w:rsidRPr="00000000">
              <w:rPr>
                <w:rFonts w:ascii="Times New Roman" w:cs="Times New Roman" w:eastAsia="Times New Roman" w:hAnsi="Times New Roman"/>
                <w:i w:val="0"/>
                <w:iCs w:val="0"/>
                <w:smallCaps w:val="0"/>
                <w:strike w:val="0"/>
                <w:color w:val="000000"/>
                <w:sz w:val="28"/>
                <w:szCs w:val="28"/>
                <w:u w:val="none"/>
                <w:shd w:fill="auto" w:val="clear"/>
                <w:vertAlign w:val="baseline"/>
                <w:rtl w:val="0"/>
              </w:rPr>
              <w:t xml:space="preserve">2.3 Виконавські особливості кантати-поеми «Тополя»</w:t>
              <w:tab/>
              <w:t xml:space="preserve">21</w:t>
            </w:r>
          </w:hyperlink>
          <w:r w:rsidDel="00000000" w:rsidR="00000000" w:rsidRPr="00000000">
            <w:rPr>
              <w:rtl w:val="0"/>
            </w:rPr>
          </w:r>
        </w:p>
        <w:p w:rsidR="00000000" w:rsidDel="00000000" w:rsidP="00000000" w:rsidRDefault="00000000" w:rsidRPr="00000000" w14:paraId="00000029">
          <w:pPr>
            <w:widowControl w:val="0"/>
            <w:tabs>
              <w:tab w:val="right" w:leader="dot" w:pos="12000"/>
            </w:tabs>
            <w:spacing w:before="60" w:line="360" w:lineRule="auto"/>
            <w:rPr>
              <w:rFonts w:ascii="Times New Roman" w:cs="Times New Roman" w:eastAsia="Times New Roman" w:hAnsi="Times New Roman"/>
              <w:color w:val="000000"/>
              <w:sz w:val="28"/>
              <w:szCs w:val="28"/>
              <w:u w:val="none"/>
            </w:rPr>
          </w:pPr>
          <w:r w:rsidDel="00000000" w:rsidR="00000000" w:rsidRPr="00000000">
            <w:rPr>
              <w:rtl w:val="0"/>
            </w:rPr>
          </w:r>
        </w:p>
        <w:p w:rsidR="00000000" w:rsidDel="00000000" w:rsidP="00000000" w:rsidRDefault="00000000" w:rsidRPr="00000000" w14:paraId="0000002A">
          <w:pPr>
            <w:widowControl w:val="0"/>
            <w:tabs>
              <w:tab w:val="right" w:leader="dot" w:pos="12000"/>
            </w:tabs>
            <w:spacing w:before="60" w:line="360" w:lineRule="auto"/>
            <w:rPr>
              <w:rFonts w:ascii="Times New Roman" w:cs="Times New Roman" w:eastAsia="Times New Roman" w:hAnsi="Times New Roman"/>
              <w:color w:val="000000"/>
              <w:sz w:val="28"/>
              <w:szCs w:val="28"/>
              <w:u w:val="none"/>
            </w:rPr>
          </w:pPr>
          <w:hyperlink w:anchor="_yyxz2oolb1q4">
            <w:r w:rsidDel="00000000" w:rsidR="00000000" w:rsidRPr="00000000">
              <w:rPr>
                <w:rFonts w:ascii="Times New Roman" w:cs="Times New Roman" w:eastAsia="Times New Roman" w:hAnsi="Times New Roman"/>
                <w:color w:val="000000"/>
                <w:sz w:val="28"/>
                <w:szCs w:val="28"/>
                <w:u w:val="none"/>
                <w:rtl w:val="0"/>
              </w:rPr>
              <w:t xml:space="preserve">ВИСНОВКИ</w:t>
              <w:tab/>
              <w:t xml:space="preserve">23</w:t>
            </w:r>
          </w:hyperlink>
          <w:r w:rsidDel="00000000" w:rsidR="00000000" w:rsidRPr="00000000">
            <w:rPr>
              <w:rtl w:val="0"/>
            </w:rPr>
          </w:r>
        </w:p>
        <w:p w:rsidR="00000000" w:rsidDel="00000000" w:rsidP="00000000" w:rsidRDefault="00000000" w:rsidRPr="00000000" w14:paraId="0000002B">
          <w:pPr>
            <w:widowControl w:val="0"/>
            <w:tabs>
              <w:tab w:val="right" w:leader="dot" w:pos="12000"/>
            </w:tabs>
            <w:spacing w:before="60" w:line="360" w:lineRule="auto"/>
            <w:rPr>
              <w:rFonts w:ascii="Times New Roman" w:cs="Times New Roman" w:eastAsia="Times New Roman" w:hAnsi="Times New Roman"/>
              <w:b w:val="1"/>
              <w:bCs w:val="1"/>
              <w:color w:val="000000"/>
              <w:sz w:val="28"/>
              <w:szCs w:val="28"/>
              <w:u w:val="none"/>
            </w:rPr>
          </w:pPr>
          <w:hyperlink w:anchor="_tqw6xcn7ttgl">
            <w:r w:rsidDel="00000000" w:rsidR="00000000" w:rsidRPr="00000000">
              <w:rPr>
                <w:rFonts w:ascii="Times New Roman" w:cs="Times New Roman" w:eastAsia="Times New Roman" w:hAnsi="Times New Roman"/>
                <w:i w:val="0"/>
                <w:iCs w:val="0"/>
                <w:smallCaps w:val="0"/>
                <w:strike w:val="0"/>
                <w:color w:val="000000"/>
                <w:sz w:val="28"/>
                <w:szCs w:val="28"/>
                <w:u w:val="none"/>
                <w:shd w:fill="auto" w:val="clear"/>
                <w:vertAlign w:val="baseline"/>
                <w:rtl w:val="0"/>
              </w:rPr>
              <w:t xml:space="preserve">СПИСОК ВИКОРИСТАНИХ ДЖЕРЕЛ</w:t>
              <w:tab/>
              <w:t xml:space="preserve">23</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2C">
      <w:pPr>
        <w:pStyle w:val="Heading1"/>
        <w:rPr/>
      </w:pPr>
      <w:bookmarkStart w:colFirst="0" w:colLast="0" w:name="_1nop07plsptf" w:id="6"/>
      <w:bookmarkEnd w:id="6"/>
      <w:r w:rsidDel="00000000" w:rsidR="00000000" w:rsidRPr="00000000">
        <w:br w:type="page"/>
      </w:r>
      <w:r w:rsidDel="00000000" w:rsidR="00000000" w:rsidRPr="00000000">
        <w:rPr>
          <w:rtl w:val="0"/>
        </w:rPr>
      </w:r>
    </w:p>
    <w:p w:rsidR="00000000" w:rsidDel="00000000" w:rsidP="00000000" w:rsidRDefault="00000000" w:rsidRPr="00000000" w14:paraId="0000002D">
      <w:pPr>
        <w:pStyle w:val="Heading1"/>
        <w:spacing w:after="0" w:before="0" w:line="360" w:lineRule="auto"/>
        <w:rPr>
          <w:rFonts w:ascii="Times New Roman" w:cs="Times New Roman" w:eastAsia="Times New Roman" w:hAnsi="Times New Roman"/>
          <w:b w:val="1"/>
          <w:bCs w:val="1"/>
          <w:sz w:val="28"/>
          <w:szCs w:val="28"/>
        </w:rPr>
      </w:pPr>
      <w:bookmarkStart w:colFirst="0" w:colLast="0" w:name="_f4ewtfop4mr8" w:id="7"/>
      <w:bookmarkEnd w:id="7"/>
      <w:r w:rsidDel="00000000" w:rsidR="00000000" w:rsidRPr="00000000">
        <w:rPr>
          <w:rFonts w:ascii="Times New Roman" w:cs="Times New Roman" w:eastAsia="Times New Roman" w:hAnsi="Times New Roman"/>
          <w:b w:val="1"/>
          <w:bCs w:val="1"/>
          <w:sz w:val="28"/>
          <w:szCs w:val="28"/>
          <w:rtl w:val="0"/>
        </w:rPr>
        <w:t xml:space="preserve">ВСТУП</w:t>
      </w:r>
    </w:p>
    <w:p w:rsidR="00000000" w:rsidDel="00000000" w:rsidP="00000000" w:rsidRDefault="00000000" w:rsidRPr="00000000" w14:paraId="0000002E">
      <w:pPr>
        <w:spacing w:line="360" w:lineRule="auto"/>
        <w:jc w:val="both"/>
        <w:rPr/>
      </w:pPr>
      <w:r w:rsidDel="00000000" w:rsidR="00000000" w:rsidRPr="00000000">
        <w:rPr>
          <w:rtl w:val="0"/>
        </w:rPr>
      </w:r>
    </w:p>
    <w:p w:rsidR="00000000" w:rsidDel="00000000" w:rsidP="00000000" w:rsidRDefault="00000000" w:rsidRPr="00000000" w14:paraId="0000002F">
      <w:pPr>
        <w:spacing w:line="360" w:lineRule="auto"/>
        <w:jc w:val="both"/>
        <w:rPr/>
      </w:pPr>
      <w:r w:rsidDel="00000000" w:rsidR="00000000" w:rsidRPr="00000000">
        <w:rPr>
          <w:rtl w:val="0"/>
        </w:rPr>
      </w:r>
    </w:p>
    <w:p w:rsidR="00000000" w:rsidDel="00000000" w:rsidP="00000000" w:rsidRDefault="00000000" w:rsidRPr="00000000" w14:paraId="0000003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музичному мистецтві кантата та поема належить саме до тих жанрів, що протягом століть показували свою адаптивність, здатність до постійної еволюції та інтеграції з іншими жанровими моделями. Кантата, яка зародилася в бароковій традиції як циклічний камерно-вокальний твір, у ХІХ–ХХ століттях досягла великих масштабів, розширила коло виконавського складу та покращилася новітніми конструкціями і різновидами драматичних творів. Музична поема, навпаки, сформувалася спершу як інструментальний (симфонічний) жанр, який був пов'язаний із синтезом програмності і образної семантики, але з часом реалізувалася в різних, інструментальних (фортепіанних, бандурних, кларнетових, </w:t>
      </w:r>
      <w:r w:rsidDel="00000000" w:rsidR="00000000" w:rsidRPr="00000000">
        <w:rPr>
          <w:rFonts w:ascii="Times New Roman" w:cs="Times New Roman" w:eastAsia="Times New Roman" w:hAnsi="Times New Roman"/>
          <w:sz w:val="28"/>
          <w:szCs w:val="28"/>
          <w:rtl w:val="0"/>
        </w:rPr>
        <w:t xml:space="preserve">саксофонових</w:t>
      </w:r>
      <w:r w:rsidDel="00000000" w:rsidR="00000000" w:rsidRPr="00000000">
        <w:rPr>
          <w:rFonts w:ascii="Times New Roman" w:cs="Times New Roman" w:eastAsia="Times New Roman" w:hAnsi="Times New Roman"/>
          <w:sz w:val="28"/>
          <w:szCs w:val="28"/>
          <w:rtl w:val="0"/>
        </w:rPr>
        <w:t xml:space="preserve"> тощо), а пізніше у вокально-хорових формах.</w:t>
      </w:r>
    </w:p>
    <w:p w:rsidR="00000000" w:rsidDel="00000000" w:rsidP="00000000" w:rsidRDefault="00000000" w:rsidRPr="00000000" w14:paraId="0000003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Перспективним напрямом періоду ХІХ–ХХ століть стало поступове усунення традиційних рубежів між різними музичними жанрами, зокрема між кантатою і поемою, що зумовило появи їх гібридних форм – творів, у яких сполучено ознаки тих чи інших жанрових різновидів. Синтез кантатності і поемності став особливо дійовим для музичних митців, які воліли об'єднати монументальність оповіді (від поеми) з лірикою, емоційністю та драматичною гостротою (від кантати). Саме тому звернення до музичного твору, в якому поєднано обидва жанри  – кантати і поеми, визначає </w:t>
      </w:r>
      <w:r w:rsidDel="00000000" w:rsidR="00000000" w:rsidRPr="00000000">
        <w:rPr>
          <w:rFonts w:ascii="Times New Roman" w:cs="Times New Roman" w:eastAsia="Times New Roman" w:hAnsi="Times New Roman"/>
          <w:b w:val="1"/>
          <w:bCs w:val="1"/>
          <w:sz w:val="28"/>
          <w:szCs w:val="28"/>
          <w:rtl w:val="0"/>
        </w:rPr>
        <w:t xml:space="preserve">актуальність </w:t>
      </w:r>
      <w:r w:rsidDel="00000000" w:rsidR="00000000" w:rsidRPr="00000000">
        <w:rPr>
          <w:rFonts w:ascii="Times New Roman" w:cs="Times New Roman" w:eastAsia="Times New Roman" w:hAnsi="Times New Roman"/>
          <w:sz w:val="28"/>
          <w:szCs w:val="28"/>
          <w:rtl w:val="0"/>
        </w:rPr>
        <w:t xml:space="preserve">обраної </w:t>
      </w:r>
      <w:r w:rsidDel="00000000" w:rsidR="00000000" w:rsidRPr="00000000">
        <w:rPr>
          <w:rFonts w:ascii="Times New Roman" w:cs="Times New Roman" w:eastAsia="Times New Roman" w:hAnsi="Times New Roman"/>
          <w:b w:val="1"/>
          <w:bCs w:val="1"/>
          <w:sz w:val="28"/>
          <w:szCs w:val="28"/>
          <w:rtl w:val="0"/>
        </w:rPr>
        <w:t xml:space="preserve">теми дослідження</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3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Актуальність роботи доводиться також тим, що кантата-поема «Тополя» Платона Майбороди на слова Тараса Шевченка, обрана в якості матеріалу дослідження, є вкрай важливою у сучасному музикознавчому, загальнокультурному, соціальному та науковому контекстах. </w:t>
      </w:r>
    </w:p>
    <w:p w:rsidR="00000000" w:rsidDel="00000000" w:rsidP="00000000" w:rsidRDefault="00000000" w:rsidRPr="00000000" w14:paraId="0000003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По-перше, сьогодні українська культура переносить етап активної реінтерпретації національної ідентичності, і музичні тлумачення творів Тараса Шевченка відіграють насамперед дуже важливу роль. Дослідження балади Кобзаря «Тополя» дає можливість по-новому розуміти процес музичного втілення національної міфології, що вміщує пам'ять, символіку та психічні прообрази, особливо значущі в умовах сьогодення.</w:t>
      </w:r>
    </w:p>
    <w:p w:rsidR="00000000" w:rsidDel="00000000" w:rsidP="00000000" w:rsidRDefault="00000000" w:rsidRPr="00000000" w14:paraId="0000003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По-друге, жанрова гібридизація – один із провідних трендів сучасної світової і, в тому числі української музики, де здійснюється постійне усунення бар'єрів між поемою, кантатою, сценічними образами та вокально-симфонічним полотном. Музичний твір П. Майбороди є показовим і раннім зразком такого синтезу: в ньому переплітаються розповідне й ліричне, драматичне й описове, фольклорні й симфонічні ознаки. Вивчення механізмів змішування жанрів дозволяє усвідомити зародження та формування нових жанрових моделей,</w:t>
      </w:r>
      <w:r w:rsidDel="00000000" w:rsidR="00000000" w:rsidRPr="00000000">
        <w:rPr>
          <w:rFonts w:ascii="Times New Roman" w:cs="Times New Roman" w:eastAsia="Times New Roman" w:hAnsi="Times New Roman"/>
          <w:color w:val="0000ff"/>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синтезованих форм</w:t>
      </w:r>
      <w:r w:rsidDel="00000000" w:rsidR="00000000" w:rsidRPr="00000000">
        <w:rPr>
          <w:rFonts w:ascii="Times New Roman" w:cs="Times New Roman" w:eastAsia="Times New Roman" w:hAnsi="Times New Roman"/>
          <w:color w:val="0000ff"/>
          <w:sz w:val="28"/>
          <w:szCs w:val="28"/>
          <w:rtl w:val="0"/>
        </w:rPr>
        <w:t xml:space="preserve">,</w:t>
      </w:r>
      <w:r w:rsidDel="00000000" w:rsidR="00000000" w:rsidRPr="00000000">
        <w:rPr>
          <w:rFonts w:ascii="Times New Roman" w:cs="Times New Roman" w:eastAsia="Times New Roman" w:hAnsi="Times New Roman"/>
          <w:sz w:val="28"/>
          <w:szCs w:val="28"/>
          <w:rtl w:val="0"/>
        </w:rPr>
        <w:t xml:space="preserve"> що відповідає гармонійним сучасним процесам в музичному мистецтві.</w:t>
      </w:r>
    </w:p>
    <w:p w:rsidR="00000000" w:rsidDel="00000000" w:rsidP="00000000" w:rsidRDefault="00000000" w:rsidRPr="00000000" w14:paraId="0000003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По-третє, творчість одного з провідних українських композиторів другої половини ХХ століття Платона Майбороди залишається недослідженою. Незважаючи на те, що  композитор дуже відомий завдяки своїй пісенній творчості, його жанри великої форми, вокально-</w:t>
      </w:r>
      <w:r w:rsidDel="00000000" w:rsidR="00000000" w:rsidRPr="00000000">
        <w:rPr>
          <w:rFonts w:ascii="Times New Roman" w:cs="Times New Roman" w:eastAsia="Times New Roman" w:hAnsi="Times New Roman"/>
          <w:color w:val="0a0a0a"/>
          <w:sz w:val="28"/>
          <w:szCs w:val="28"/>
          <w:highlight w:val="white"/>
          <w:rtl w:val="0"/>
        </w:rPr>
        <w:t xml:space="preserve">хорові/симфонічні твори монументального характеру, серед яких поема-кантата </w:t>
      </w:r>
      <w:r w:rsidDel="00000000" w:rsidR="00000000" w:rsidRPr="00000000">
        <w:rPr>
          <w:rFonts w:ascii="Times New Roman" w:cs="Times New Roman" w:eastAsia="Times New Roman" w:hAnsi="Times New Roman"/>
          <w:sz w:val="28"/>
          <w:szCs w:val="28"/>
          <w:rtl w:val="0"/>
        </w:rPr>
        <w:t xml:space="preserve">«Тополя», </w:t>
      </w:r>
      <w:r w:rsidDel="00000000" w:rsidR="00000000" w:rsidRPr="00000000">
        <w:rPr>
          <w:rFonts w:ascii="Times New Roman" w:cs="Times New Roman" w:eastAsia="Times New Roman" w:hAnsi="Times New Roman"/>
          <w:sz w:val="28"/>
          <w:szCs w:val="28"/>
          <w:rtl w:val="0"/>
        </w:rPr>
        <w:t xml:space="preserve">суттєво перебувають без більш глибшого вивчення, тож</w:t>
      </w:r>
      <w:r w:rsidDel="00000000" w:rsidR="00000000" w:rsidRPr="00000000">
        <w:rPr>
          <w:rFonts w:ascii="Times New Roman" w:cs="Times New Roman" w:eastAsia="Times New Roman" w:hAnsi="Times New Roman"/>
          <w:color w:val="0000ff"/>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потребують належної уваги. </w:t>
      </w:r>
    </w:p>
    <w:p w:rsidR="00000000" w:rsidDel="00000000" w:rsidP="00000000" w:rsidRDefault="00000000" w:rsidRPr="00000000" w14:paraId="0000003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актуальності роботи ми можемо віднести також поетичну спадщину Тараса Шевченка в цілому, котра до сьогоднішніх днів має сильний емоційно-символічний вплив, а її музичні прочитання </w:t>
      </w:r>
      <w:r w:rsidDel="00000000" w:rsidR="00000000" w:rsidRPr="00000000">
        <w:rPr>
          <w:rFonts w:ascii="Times New Roman" w:cs="Times New Roman" w:eastAsia="Times New Roman" w:hAnsi="Times New Roman"/>
          <w:color w:val="0a0a0a"/>
          <w:sz w:val="28"/>
          <w:szCs w:val="28"/>
          <w:highlight w:val="white"/>
          <w:rtl w:val="0"/>
        </w:rPr>
        <w:t xml:space="preserve">набувають більшої значущості в умовах сучасних суспільних </w:t>
      </w:r>
      <w:r w:rsidDel="00000000" w:rsidR="00000000" w:rsidRPr="00000000">
        <w:rPr>
          <w:rFonts w:ascii="Times New Roman" w:cs="Times New Roman" w:eastAsia="Times New Roman" w:hAnsi="Times New Roman"/>
          <w:color w:val="0a0a0a"/>
          <w:sz w:val="28"/>
          <w:szCs w:val="28"/>
          <w:highlight w:val="white"/>
          <w:rtl w:val="0"/>
        </w:rPr>
        <w:t xml:space="preserve">закликів</w:t>
      </w:r>
      <w:r w:rsidDel="00000000" w:rsidR="00000000" w:rsidRPr="00000000">
        <w:rPr>
          <w:rFonts w:ascii="Times New Roman" w:cs="Times New Roman" w:eastAsia="Times New Roman" w:hAnsi="Times New Roman"/>
          <w:color w:val="0a0a0a"/>
          <w:sz w:val="28"/>
          <w:szCs w:val="28"/>
          <w:highlight w:val="white"/>
          <w:rtl w:val="0"/>
        </w:rPr>
        <w:t xml:space="preserve">, з притаманним для теперішнього часу</w:t>
      </w:r>
      <w:r w:rsidDel="00000000" w:rsidR="00000000" w:rsidRPr="00000000">
        <w:rPr>
          <w:rFonts w:ascii="Times New Roman" w:cs="Times New Roman" w:eastAsia="Times New Roman" w:hAnsi="Times New Roman"/>
          <w:color w:val="0000ff"/>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глибоким переосмисленням культурного надбання України і підняттям теми патріотизму. </w:t>
      </w:r>
    </w:p>
    <w:p w:rsidR="00000000" w:rsidDel="00000000" w:rsidP="00000000" w:rsidRDefault="00000000" w:rsidRPr="00000000" w14:paraId="0000003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Мета роботи</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 проаналізувати жанрову специфіку кантати-поеми Платона Майбороди «Тополя» на слова однойменної балади Тараса Шевченка в контексті жанрової гібридизації як прояву синтезу музичної та поетичної традицій української культури</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Вирішення зазначеної мети передбачає розв'язання наступних </w:t>
      </w:r>
      <w:r w:rsidDel="00000000" w:rsidR="00000000" w:rsidRPr="00000000">
        <w:rPr>
          <w:rFonts w:ascii="Times New Roman" w:cs="Times New Roman" w:eastAsia="Times New Roman" w:hAnsi="Times New Roman"/>
          <w:b w:val="1"/>
          <w:bCs w:val="1"/>
          <w:sz w:val="28"/>
          <w:szCs w:val="28"/>
          <w:rtl w:val="0"/>
        </w:rPr>
        <w:t xml:space="preserve">завдань</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38">
      <w:pPr>
        <w:numPr>
          <w:ilvl w:val="0"/>
          <w:numId w:val="10"/>
        </w:numPr>
        <w:spacing w:line="360" w:lineRule="auto"/>
        <w:ind w:left="144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довести тяжіння до жанрового </w:t>
      </w:r>
      <w:r w:rsidDel="00000000" w:rsidR="00000000" w:rsidRPr="00000000">
        <w:rPr>
          <w:rFonts w:ascii="Times New Roman" w:cs="Times New Roman" w:eastAsia="Times New Roman" w:hAnsi="Times New Roman"/>
          <w:sz w:val="28"/>
          <w:szCs w:val="28"/>
          <w:rtl w:val="0"/>
        </w:rPr>
        <w:t xml:space="preserve">поєднання </w:t>
      </w:r>
      <w:r w:rsidDel="00000000" w:rsidR="00000000" w:rsidRPr="00000000">
        <w:rPr>
          <w:rFonts w:ascii="Times New Roman" w:cs="Times New Roman" w:eastAsia="Times New Roman" w:hAnsi="Times New Roman"/>
          <w:sz w:val="28"/>
          <w:szCs w:val="28"/>
          <w:rtl w:val="0"/>
        </w:rPr>
        <w:t xml:space="preserve"> як одного з векторів музичної культури ХХ століття;</w:t>
      </w:r>
    </w:p>
    <w:p w:rsidR="00000000" w:rsidDel="00000000" w:rsidP="00000000" w:rsidRDefault="00000000" w:rsidRPr="00000000" w14:paraId="00000039">
      <w:pPr>
        <w:numPr>
          <w:ilvl w:val="0"/>
          <w:numId w:val="10"/>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виявити основні характеристики жанрової моделі кантати-поеми;</w:t>
      </w:r>
    </w:p>
    <w:p w:rsidR="00000000" w:rsidDel="00000000" w:rsidP="00000000" w:rsidRDefault="00000000" w:rsidRPr="00000000" w14:paraId="0000003A">
      <w:pPr>
        <w:numPr>
          <w:ilvl w:val="0"/>
          <w:numId w:val="10"/>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визначити місце кантати-поеми «Тополя» в творчості Платона Майбороди;</w:t>
      </w:r>
    </w:p>
    <w:p w:rsidR="00000000" w:rsidDel="00000000" w:rsidP="00000000" w:rsidRDefault="00000000" w:rsidRPr="00000000" w14:paraId="0000003B">
      <w:pPr>
        <w:numPr>
          <w:ilvl w:val="0"/>
          <w:numId w:val="10"/>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розкрити органічність злиття музичного й поетичного текстів в творі Платона Майбороди;</w:t>
      </w:r>
    </w:p>
    <w:p w:rsidR="00000000" w:rsidDel="00000000" w:rsidP="00000000" w:rsidRDefault="00000000" w:rsidRPr="00000000" w14:paraId="0000003C">
      <w:pPr>
        <w:numPr>
          <w:ilvl w:val="0"/>
          <w:numId w:val="10"/>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простежити ознаки жанрової гібридизації;</w:t>
      </w:r>
    </w:p>
    <w:p w:rsidR="00000000" w:rsidDel="00000000" w:rsidP="00000000" w:rsidRDefault="00000000" w:rsidRPr="00000000" w14:paraId="0000003D">
      <w:pPr>
        <w:numPr>
          <w:ilvl w:val="0"/>
          <w:numId w:val="10"/>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закцентувати на виконавсько-інтерпретаційних особливостях кантати-поеми «Тополя».</w:t>
      </w:r>
    </w:p>
    <w:p w:rsidR="00000000" w:rsidDel="00000000" w:rsidP="00000000" w:rsidRDefault="00000000" w:rsidRPr="00000000" w14:paraId="0000003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Об'єкт дослідження </w:t>
      </w:r>
      <w:r w:rsidDel="00000000" w:rsidR="00000000" w:rsidRPr="00000000">
        <w:rPr>
          <w:rFonts w:ascii="Times New Roman" w:cs="Times New Roman" w:eastAsia="Times New Roman" w:hAnsi="Times New Roman"/>
          <w:sz w:val="28"/>
          <w:szCs w:val="28"/>
          <w:rtl w:val="0"/>
        </w:rPr>
        <w:t xml:space="preserve">– жанр кантати-поеми в музичній культурі ХХ століття. </w:t>
      </w:r>
    </w:p>
    <w:p w:rsidR="00000000" w:rsidDel="00000000" w:rsidP="00000000" w:rsidRDefault="00000000" w:rsidRPr="00000000" w14:paraId="0000003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Предмет дослідження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поєднання жанрових дефініцій кантати і поеми в кантаті-поемі Платона Майбороди «Тополя».</w:t>
      </w:r>
    </w:p>
    <w:p w:rsidR="00000000" w:rsidDel="00000000" w:rsidP="00000000" w:rsidRDefault="00000000" w:rsidRPr="00000000" w14:paraId="0000004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Матеріалом дослідження</w:t>
      </w:r>
      <w:r w:rsidDel="00000000" w:rsidR="00000000" w:rsidRPr="00000000">
        <w:rPr>
          <w:rFonts w:ascii="Times New Roman" w:cs="Times New Roman" w:eastAsia="Times New Roman" w:hAnsi="Times New Roman"/>
          <w:color w:val="0c343d"/>
          <w:sz w:val="28"/>
          <w:szCs w:val="28"/>
          <w:rtl w:val="0"/>
        </w:rPr>
        <w:t xml:space="preserve"> обрана кантата-поема Платона Майбороди на сл. Тараса </w:t>
      </w:r>
      <w:r w:rsidDel="00000000" w:rsidR="00000000" w:rsidRPr="00000000">
        <w:rPr>
          <w:rFonts w:ascii="Times New Roman" w:cs="Times New Roman" w:eastAsia="Times New Roman" w:hAnsi="Times New Roman"/>
          <w:color w:val="0c343d"/>
          <w:sz w:val="28"/>
          <w:szCs w:val="28"/>
          <w:rtl w:val="0"/>
        </w:rPr>
        <w:t xml:space="preserve">Шевченка</w:t>
      </w:r>
      <w:r w:rsidDel="00000000" w:rsidR="00000000" w:rsidRPr="00000000">
        <w:rPr>
          <w:rFonts w:ascii="Times New Roman" w:cs="Times New Roman" w:eastAsia="Times New Roman" w:hAnsi="Times New Roman"/>
          <w:color w:val="0c343d"/>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«Тополя» для хору з оркестром (1960).</w:t>
      </w:r>
    </w:p>
    <w:p w:rsidR="00000000" w:rsidDel="00000000" w:rsidP="00000000" w:rsidRDefault="00000000" w:rsidRPr="00000000" w14:paraId="0000004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Теоретичною базою дослідження </w:t>
      </w:r>
      <w:r w:rsidDel="00000000" w:rsidR="00000000" w:rsidRPr="00000000">
        <w:rPr>
          <w:rFonts w:ascii="Times New Roman" w:cs="Times New Roman" w:eastAsia="Times New Roman" w:hAnsi="Times New Roman"/>
          <w:sz w:val="28"/>
          <w:szCs w:val="28"/>
          <w:rtl w:val="0"/>
        </w:rPr>
        <w:t xml:space="preserve">стали наукові розвідки українських і зарубіжних дослідників, які присвячені проблемам жанрової типології та трансформації великих вокально-хорових форм, зокрема кантати, кантати-поеми та вокально-симфонічної поеми. </w:t>
      </w:r>
    </w:p>
    <w:p w:rsidR="00000000" w:rsidDel="00000000" w:rsidP="00000000" w:rsidRDefault="00000000" w:rsidRPr="00000000" w14:paraId="00000042">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Вагоме значення для формування теоретичного підґрунтя бакалаврської роботи мають кандидатська дисертація і наукові статті Юлії Іванової [8, 9], у яких розглядаються особливості структури та жанрової ідентифікації поеми Платона Майбороди «Тополя»; наукова стаття Ольги Коменди [10], присвячена еволюції камерної кантати в українській музиці другої половини ХХ століття, а також дисертаційне дослідження  Г. Омельченко-Агай Кухарі, в якому розглядається жанр сольної кантати європейської традиції в її історичному розвитку [13] </w:t>
      </w:r>
    </w:p>
    <w:p w:rsidR="00000000" w:rsidDel="00000000" w:rsidP="00000000" w:rsidRDefault="00000000" w:rsidRPr="00000000" w14:paraId="00000043">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Важливим методологічним орієнтиром стала наукова робота Ірини Матійчин [12], у якій аналізуються процеси модифікації музичних жанрів кантати, ораторії та опери в хоровій творчості українських композиторів; наукові праці Наталії </w:t>
      </w:r>
      <w:r w:rsidDel="00000000" w:rsidR="00000000" w:rsidRPr="00000000">
        <w:rPr>
          <w:rFonts w:ascii="Times New Roman" w:cs="Times New Roman" w:eastAsia="Times New Roman" w:hAnsi="Times New Roman"/>
          <w:sz w:val="28"/>
          <w:szCs w:val="28"/>
          <w:rtl w:val="0"/>
        </w:rPr>
        <w:t xml:space="preserve">Перцової</w:t>
      </w:r>
      <w:r w:rsidDel="00000000" w:rsidR="00000000" w:rsidRPr="00000000">
        <w:rPr>
          <w:rFonts w:ascii="Times New Roman" w:cs="Times New Roman" w:eastAsia="Times New Roman" w:hAnsi="Times New Roman"/>
          <w:sz w:val="28"/>
          <w:szCs w:val="28"/>
          <w:rtl w:val="0"/>
        </w:rPr>
        <w:t xml:space="preserve"> та Вероніки Дорофєєвої [14], що висвітлюють стильові та жанрові риси української хорової музики періоду 50–70-х років ХХ століття. Загально-історичний та культурно-мистецький контекст розвитку українського хорового мистецтва означеного історичного періоду показано у працях Ігоря Харитона [17].</w:t>
      </w:r>
    </w:p>
    <w:p w:rsidR="00000000" w:rsidDel="00000000" w:rsidP="00000000" w:rsidRDefault="00000000" w:rsidRPr="00000000" w14:paraId="00000044">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Теоретичне осмислення процесів жанрово-стильової гібридизації у хоровій музиці підкреслюють наукові статті Лесі Півторацької [21], присвячені вербально-</w:t>
      </w:r>
      <w:r w:rsidDel="00000000" w:rsidR="00000000" w:rsidRPr="00000000">
        <w:rPr>
          <w:rFonts w:ascii="Times New Roman" w:cs="Times New Roman" w:eastAsia="Times New Roman" w:hAnsi="Times New Roman"/>
          <w:sz w:val="28"/>
          <w:szCs w:val="28"/>
          <w:rtl w:val="0"/>
        </w:rPr>
        <w:t xml:space="preserve">текстуальній</w:t>
      </w:r>
      <w:r w:rsidDel="00000000" w:rsidR="00000000" w:rsidRPr="00000000">
        <w:rPr>
          <w:rFonts w:ascii="Times New Roman" w:cs="Times New Roman" w:eastAsia="Times New Roman" w:hAnsi="Times New Roman"/>
          <w:sz w:val="28"/>
          <w:szCs w:val="28"/>
          <w:rtl w:val="0"/>
        </w:rPr>
        <w:t xml:space="preserve"> поліфонії в українській хоровій музиці, а також дослідження Марини Варакути [25] і Шаньшань Лю [18], у яких простежуються жанрові трансформації </w:t>
      </w:r>
      <w:r w:rsidDel="00000000" w:rsidR="00000000" w:rsidRPr="00000000">
        <w:rPr>
          <w:rFonts w:ascii="Times New Roman" w:cs="Times New Roman" w:eastAsia="Times New Roman" w:hAnsi="Times New Roman"/>
          <w:sz w:val="28"/>
          <w:szCs w:val="28"/>
          <w:rtl w:val="0"/>
        </w:rPr>
        <w:t xml:space="preserve">кантатної</w:t>
      </w:r>
      <w:r w:rsidDel="00000000" w:rsidR="00000000" w:rsidRPr="00000000">
        <w:rPr>
          <w:rFonts w:ascii="Times New Roman" w:cs="Times New Roman" w:eastAsia="Times New Roman" w:hAnsi="Times New Roman"/>
          <w:sz w:val="28"/>
          <w:szCs w:val="28"/>
          <w:rtl w:val="0"/>
        </w:rPr>
        <w:t xml:space="preserve"> форми в історичній та сучасній європейській традиції. </w:t>
      </w:r>
    </w:p>
    <w:p w:rsidR="00000000" w:rsidDel="00000000" w:rsidP="00000000" w:rsidRDefault="00000000" w:rsidRPr="00000000" w14:paraId="00000045">
      <w:pPr>
        <w:spacing w:after="0" w:before="0" w:line="360" w:lineRule="auto"/>
        <w:ind w:firstLine="72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sz w:val="28"/>
          <w:szCs w:val="28"/>
          <w:rtl w:val="0"/>
        </w:rPr>
        <w:t xml:space="preserve">Окремий пласт теоретичної бази становлять праці, присвячені взаємодії поетичного тексту Тараса Шевченка з музичною інтерпретацією, зокрема дослідження Ярослави Бардашевської [1, 2], Олени Берегової [3] та літературознавиці Романії Бурак [6], що дозволяють розкрити художньо-образну специфіку балади Тараса Шевченка «Тополя» у музичному втіленні та обґрунтувати її </w:t>
      </w:r>
      <w:r w:rsidDel="00000000" w:rsidR="00000000" w:rsidRPr="00000000">
        <w:rPr>
          <w:rFonts w:ascii="Times New Roman" w:cs="Times New Roman" w:eastAsia="Times New Roman" w:hAnsi="Times New Roman"/>
          <w:sz w:val="28"/>
          <w:szCs w:val="28"/>
          <w:rtl w:val="0"/>
        </w:rPr>
        <w:t xml:space="preserve">особливості</w:t>
      </w:r>
      <w:r w:rsidDel="00000000" w:rsidR="00000000" w:rsidRPr="00000000">
        <w:rPr>
          <w:rFonts w:ascii="Times New Roman" w:cs="Times New Roman" w:eastAsia="Times New Roman" w:hAnsi="Times New Roman"/>
          <w:sz w:val="28"/>
          <w:szCs w:val="28"/>
          <w:rtl w:val="0"/>
        </w:rPr>
        <w:t xml:space="preserve"> як складову жанрової </w:t>
      </w:r>
      <w:r w:rsidDel="00000000" w:rsidR="00000000" w:rsidRPr="00000000">
        <w:rPr>
          <w:rFonts w:ascii="Times New Roman" w:cs="Times New Roman" w:eastAsia="Times New Roman" w:hAnsi="Times New Roman"/>
          <w:sz w:val="28"/>
          <w:szCs w:val="28"/>
          <w:rtl w:val="0"/>
        </w:rPr>
        <w:t xml:space="preserve">гібридизації</w:t>
      </w:r>
      <w:r w:rsidDel="00000000" w:rsidR="00000000" w:rsidRPr="00000000">
        <w:rPr>
          <w:rFonts w:ascii="Times New Roman" w:cs="Times New Roman" w:eastAsia="Times New Roman" w:hAnsi="Times New Roman"/>
          <w:sz w:val="28"/>
          <w:szCs w:val="28"/>
          <w:rtl w:val="0"/>
        </w:rPr>
        <w:t xml:space="preserve"> в однойменній кантаті-поемі Платона Майбороди.</w:t>
      </w:r>
      <w:r w:rsidDel="00000000" w:rsidR="00000000" w:rsidRPr="00000000">
        <w:rPr>
          <w:rtl w:val="0"/>
        </w:rPr>
      </w:r>
    </w:p>
    <w:p w:rsidR="00000000" w:rsidDel="00000000" w:rsidP="00000000" w:rsidRDefault="00000000" w:rsidRPr="00000000" w14:paraId="00000046">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Структура роботи.</w:t>
      </w:r>
      <w:r w:rsidDel="00000000" w:rsidR="00000000" w:rsidRPr="00000000">
        <w:rPr>
          <w:rFonts w:ascii="Times New Roman" w:cs="Times New Roman" w:eastAsia="Times New Roman" w:hAnsi="Times New Roman"/>
          <w:sz w:val="28"/>
          <w:szCs w:val="28"/>
          <w:rtl w:val="0"/>
        </w:rPr>
        <w:t xml:space="preserve"> Робота складається зі вступу, основної частини – двох розділів і </w:t>
      </w:r>
      <w:r w:rsidDel="00000000" w:rsidR="00000000" w:rsidRPr="00000000">
        <w:rPr>
          <w:rFonts w:ascii="Times New Roman" w:cs="Times New Roman" w:eastAsia="Times New Roman" w:hAnsi="Times New Roman"/>
          <w:sz w:val="28"/>
          <w:szCs w:val="28"/>
          <w:rtl w:val="0"/>
        </w:rPr>
        <w:t xml:space="preserve">шести</w:t>
      </w:r>
      <w:r w:rsidDel="00000000" w:rsidR="00000000" w:rsidRPr="00000000">
        <w:rPr>
          <w:rFonts w:ascii="Times New Roman" w:cs="Times New Roman" w:eastAsia="Times New Roman" w:hAnsi="Times New Roman"/>
          <w:sz w:val="28"/>
          <w:szCs w:val="28"/>
          <w:rtl w:val="0"/>
        </w:rPr>
        <w:t xml:space="preserve"> підрозділів, висновків і списку використаних джерел (26 позицій). </w:t>
      </w:r>
    </w:p>
    <w:p w:rsidR="00000000" w:rsidDel="00000000" w:rsidP="00000000" w:rsidRDefault="00000000" w:rsidRPr="00000000" w14:paraId="00000047">
      <w:pPr>
        <w:spacing w:after="0" w:before="0" w:line="360" w:lineRule="auto"/>
        <w:ind w:firstLine="720"/>
        <w:jc w:val="both"/>
        <w:rPr>
          <w:rFonts w:ascii="Times New Roman" w:cs="Times New Roman" w:eastAsia="Times New Roman" w:hAnsi="Times New Roman"/>
          <w:b w:val="1"/>
          <w:bCs w:val="1"/>
          <w:sz w:val="28"/>
          <w:szCs w:val="28"/>
        </w:rPr>
      </w:pPr>
      <w:r w:rsidDel="00000000" w:rsidR="00000000" w:rsidRPr="00000000">
        <w:rPr>
          <w:rFonts w:ascii="Times New Roman" w:cs="Times New Roman" w:eastAsia="Times New Roman" w:hAnsi="Times New Roman"/>
          <w:b w:val="1"/>
          <w:bCs w:val="1"/>
          <w:sz w:val="28"/>
          <w:szCs w:val="28"/>
          <w:rtl w:val="0"/>
        </w:rPr>
        <w:t xml:space="preserve"> </w:t>
      </w:r>
    </w:p>
    <w:p w:rsidR="00000000" w:rsidDel="00000000" w:rsidP="00000000" w:rsidRDefault="00000000" w:rsidRPr="00000000" w14:paraId="00000048">
      <w:pPr>
        <w:pStyle w:val="Heading1"/>
        <w:spacing w:after="0" w:before="0" w:line="360" w:lineRule="auto"/>
        <w:jc w:val="center"/>
        <w:rPr>
          <w:rFonts w:ascii="Times New Roman" w:cs="Times New Roman" w:eastAsia="Times New Roman" w:hAnsi="Times New Roman"/>
          <w:b w:val="1"/>
          <w:bCs w:val="1"/>
          <w:sz w:val="28"/>
          <w:szCs w:val="28"/>
        </w:rPr>
      </w:pPr>
      <w:bookmarkStart w:colFirst="0" w:colLast="0" w:name="_lybmpipyj094" w:id="8"/>
      <w:bookmarkEnd w:id="8"/>
      <w:r w:rsidDel="00000000" w:rsidR="00000000" w:rsidRPr="00000000">
        <w:br w:type="page"/>
      </w:r>
      <w:r w:rsidDel="00000000" w:rsidR="00000000" w:rsidRPr="00000000">
        <w:rPr>
          <w:rtl w:val="0"/>
        </w:rPr>
      </w:r>
    </w:p>
    <w:p w:rsidR="00000000" w:rsidDel="00000000" w:rsidP="00000000" w:rsidRDefault="00000000" w:rsidRPr="00000000" w14:paraId="00000049">
      <w:pPr>
        <w:pStyle w:val="Heading1"/>
        <w:spacing w:after="0" w:before="0" w:line="360" w:lineRule="auto"/>
        <w:jc w:val="center"/>
        <w:rPr>
          <w:rFonts w:ascii="Times New Roman" w:cs="Times New Roman" w:eastAsia="Times New Roman" w:hAnsi="Times New Roman"/>
          <w:b w:val="1"/>
          <w:bCs w:val="1"/>
          <w:sz w:val="28"/>
          <w:szCs w:val="28"/>
        </w:rPr>
      </w:pPr>
      <w:bookmarkStart w:colFirst="0" w:colLast="0" w:name="_5cytojdl1f8u" w:id="9"/>
      <w:bookmarkEnd w:id="9"/>
      <w:r w:rsidDel="00000000" w:rsidR="00000000" w:rsidRPr="00000000">
        <w:rPr>
          <w:rFonts w:ascii="Times New Roman" w:cs="Times New Roman" w:eastAsia="Times New Roman" w:hAnsi="Times New Roman"/>
          <w:b w:val="1"/>
          <w:bCs w:val="1"/>
          <w:sz w:val="28"/>
          <w:szCs w:val="28"/>
          <w:rtl w:val="0"/>
        </w:rPr>
        <w:t xml:space="preserve">РОЗДІЛ 1 </w:t>
      </w:r>
    </w:p>
    <w:p w:rsidR="00000000" w:rsidDel="00000000" w:rsidP="00000000" w:rsidRDefault="00000000" w:rsidRPr="00000000" w14:paraId="0000004A">
      <w:pPr>
        <w:pStyle w:val="Heading1"/>
        <w:spacing w:after="0" w:before="0" w:line="360" w:lineRule="auto"/>
        <w:jc w:val="center"/>
        <w:rPr>
          <w:rFonts w:ascii="Times New Roman" w:cs="Times New Roman" w:eastAsia="Times New Roman" w:hAnsi="Times New Roman"/>
          <w:b w:val="1"/>
          <w:bCs w:val="1"/>
          <w:sz w:val="28"/>
          <w:szCs w:val="28"/>
        </w:rPr>
      </w:pPr>
      <w:bookmarkStart w:colFirst="0" w:colLast="0" w:name="_n7w4eatbg3ic" w:id="10"/>
      <w:bookmarkEnd w:id="10"/>
      <w:r w:rsidDel="00000000" w:rsidR="00000000" w:rsidRPr="00000000">
        <w:rPr>
          <w:rFonts w:ascii="Times New Roman" w:cs="Times New Roman" w:eastAsia="Times New Roman" w:hAnsi="Times New Roman"/>
          <w:b w:val="1"/>
          <w:bCs w:val="1"/>
          <w:sz w:val="28"/>
          <w:szCs w:val="28"/>
          <w:rtl w:val="0"/>
        </w:rPr>
        <w:t xml:space="preserve">ПОЄДНАННЯ ЖАНРІВ КАНТАТИ І ПОЕМИ</w:t>
      </w:r>
    </w:p>
    <w:p w:rsidR="00000000" w:rsidDel="00000000" w:rsidP="00000000" w:rsidRDefault="00000000" w:rsidRPr="00000000" w14:paraId="0000004B">
      <w:pPr>
        <w:pStyle w:val="Heading1"/>
        <w:spacing w:after="0" w:before="0" w:line="360" w:lineRule="auto"/>
        <w:jc w:val="center"/>
        <w:rPr>
          <w:rFonts w:ascii="Times New Roman" w:cs="Times New Roman" w:eastAsia="Times New Roman" w:hAnsi="Times New Roman"/>
          <w:b w:val="1"/>
          <w:bCs w:val="1"/>
          <w:sz w:val="28"/>
          <w:szCs w:val="28"/>
        </w:rPr>
      </w:pPr>
      <w:bookmarkStart w:colFirst="0" w:colLast="0" w:name="_hq4m14nuwxbz" w:id="11"/>
      <w:bookmarkEnd w:id="11"/>
      <w:r w:rsidDel="00000000" w:rsidR="00000000" w:rsidRPr="00000000">
        <w:rPr>
          <w:rFonts w:ascii="Times New Roman" w:cs="Times New Roman" w:eastAsia="Times New Roman" w:hAnsi="Times New Roman"/>
          <w:b w:val="1"/>
          <w:bCs w:val="1"/>
          <w:sz w:val="28"/>
          <w:szCs w:val="28"/>
          <w:rtl w:val="0"/>
        </w:rPr>
        <w:t xml:space="preserve">В МУЗИЦІ ХХ СТОЛІТТЯ</w:t>
      </w:r>
    </w:p>
    <w:p w:rsidR="00000000" w:rsidDel="00000000" w:rsidP="00000000" w:rsidRDefault="00000000" w:rsidRPr="00000000" w14:paraId="0000004C">
      <w:pPr>
        <w:spacing w:after="0" w:before="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D">
      <w:pPr>
        <w:spacing w:after="0" w:before="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E">
      <w:pPr>
        <w:pStyle w:val="Heading2"/>
        <w:spacing w:after="0" w:before="0" w:line="360" w:lineRule="auto"/>
        <w:ind w:left="0" w:firstLine="0"/>
        <w:rPr>
          <w:b w:val="1"/>
          <w:bCs w:val="1"/>
        </w:rPr>
      </w:pPr>
      <w:bookmarkStart w:colFirst="0" w:colLast="0" w:name="_k5m3nzsvpwmu" w:id="12"/>
      <w:bookmarkEnd w:id="12"/>
      <w:r w:rsidDel="00000000" w:rsidR="00000000" w:rsidRPr="00000000">
        <w:rPr>
          <w:b w:val="1"/>
          <w:bCs w:val="1"/>
          <w:rtl w:val="0"/>
        </w:rPr>
        <w:t xml:space="preserve">1.1 Тяжіння до жанрового </w:t>
      </w:r>
      <w:r w:rsidDel="00000000" w:rsidR="00000000" w:rsidRPr="00000000">
        <w:rPr>
          <w:b w:val="1"/>
          <w:bCs w:val="1"/>
          <w:rtl w:val="0"/>
        </w:rPr>
        <w:t xml:space="preserve">поєднання </w:t>
      </w:r>
      <w:r w:rsidDel="00000000" w:rsidR="00000000" w:rsidRPr="00000000">
        <w:rPr>
          <w:b w:val="1"/>
          <w:bCs w:val="1"/>
          <w:rtl w:val="0"/>
        </w:rPr>
        <w:t xml:space="preserve">як один з векторів музичної культури ХХ століття</w:t>
      </w:r>
    </w:p>
    <w:p w:rsidR="00000000" w:rsidDel="00000000" w:rsidP="00000000" w:rsidRDefault="00000000" w:rsidRPr="00000000" w14:paraId="0000004F">
      <w:pPr>
        <w:rPr/>
      </w:pPr>
      <w:r w:rsidDel="00000000" w:rsidR="00000000" w:rsidRPr="00000000">
        <w:rPr>
          <w:rtl w:val="0"/>
        </w:rPr>
      </w:r>
    </w:p>
    <w:p w:rsidR="00000000" w:rsidDel="00000000" w:rsidP="00000000" w:rsidRDefault="00000000" w:rsidRPr="00000000" w14:paraId="0000005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період порубіжжя XIX–XX століть музика потерпіла глибокої кризи жанрових та стильових систем, сформованих у добу Класицизму та Романтизму. Класичні жанри, серед них: соната, симфонія, концерт, опера, кантата, поема, концерт та інші втратили свою «</w:t>
      </w:r>
      <w:r w:rsidDel="00000000" w:rsidR="00000000" w:rsidRPr="00000000">
        <w:rPr>
          <w:rFonts w:ascii="Times New Roman" w:cs="Times New Roman" w:eastAsia="Times New Roman" w:hAnsi="Times New Roman"/>
          <w:sz w:val="28"/>
          <w:szCs w:val="28"/>
          <w:rtl w:val="0"/>
        </w:rPr>
        <w:t xml:space="preserve">усталену»</w:t>
      </w:r>
      <w:r w:rsidDel="00000000" w:rsidR="00000000" w:rsidRPr="00000000">
        <w:rPr>
          <w:rFonts w:ascii="Times New Roman" w:cs="Times New Roman" w:eastAsia="Times New Roman" w:hAnsi="Times New Roman"/>
          <w:sz w:val="28"/>
          <w:szCs w:val="28"/>
          <w:rtl w:val="0"/>
        </w:rPr>
        <w:t xml:space="preserve"> структуру. Композитори винаходять їх нові форми вираження, які відповідали б духові сучасної доби технічного прогресу та філософських зрушень. Паралельно з цим активно розвивалися:</w:t>
      </w:r>
    </w:p>
    <w:p w:rsidR="00000000" w:rsidDel="00000000" w:rsidP="00000000" w:rsidRDefault="00000000" w:rsidRPr="00000000" w14:paraId="00000051">
      <w:pPr>
        <w:numPr>
          <w:ilvl w:val="0"/>
          <w:numId w:val="1"/>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нові технології звукозапису, візуалізації й відтворення;</w:t>
      </w:r>
    </w:p>
    <w:p w:rsidR="00000000" w:rsidDel="00000000" w:rsidP="00000000" w:rsidRDefault="00000000" w:rsidRPr="00000000" w14:paraId="00000052">
      <w:pPr>
        <w:numPr>
          <w:ilvl w:val="0"/>
          <w:numId w:val="1"/>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світова інтеграція, глобалізація що відкрила музику інших культур.</w:t>
      </w:r>
    </w:p>
    <w:p w:rsidR="00000000" w:rsidDel="00000000" w:rsidP="00000000" w:rsidRDefault="00000000" w:rsidRPr="00000000" w14:paraId="00000053">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 процеси довели до руйнування між «</w:t>
      </w:r>
      <w:r w:rsidDel="00000000" w:rsidR="00000000" w:rsidRPr="00000000">
        <w:rPr>
          <w:rFonts w:ascii="Times New Roman" w:cs="Times New Roman" w:eastAsia="Times New Roman" w:hAnsi="Times New Roman"/>
          <w:sz w:val="28"/>
          <w:szCs w:val="28"/>
          <w:rtl w:val="0"/>
        </w:rPr>
        <w:t xml:space="preserve">високим»</w:t>
      </w:r>
      <w:r w:rsidDel="00000000" w:rsidR="00000000" w:rsidRPr="00000000">
        <w:rPr>
          <w:rFonts w:ascii="Times New Roman" w:cs="Times New Roman" w:eastAsia="Times New Roman" w:hAnsi="Times New Roman"/>
          <w:sz w:val="28"/>
          <w:szCs w:val="28"/>
          <w:rtl w:val="0"/>
        </w:rPr>
        <w:t xml:space="preserve"> і «</w:t>
      </w:r>
      <w:r w:rsidDel="00000000" w:rsidR="00000000" w:rsidRPr="00000000">
        <w:rPr>
          <w:rFonts w:ascii="Times New Roman" w:cs="Times New Roman" w:eastAsia="Times New Roman" w:hAnsi="Times New Roman"/>
          <w:sz w:val="28"/>
          <w:szCs w:val="28"/>
          <w:rtl w:val="0"/>
        </w:rPr>
        <w:t xml:space="preserve">популярним» </w:t>
      </w:r>
      <w:r w:rsidDel="00000000" w:rsidR="00000000" w:rsidRPr="00000000">
        <w:rPr>
          <w:rFonts w:ascii="Times New Roman" w:cs="Times New Roman" w:eastAsia="Times New Roman" w:hAnsi="Times New Roman"/>
          <w:sz w:val="28"/>
          <w:szCs w:val="28"/>
          <w:rtl w:val="0"/>
        </w:rPr>
        <w:t xml:space="preserve">мистецтвом, між академічними, народними й побутовими жанрами.</w:t>
      </w:r>
    </w:p>
    <w:p w:rsidR="00000000" w:rsidDel="00000000" w:rsidP="00000000" w:rsidRDefault="00000000" w:rsidRPr="00000000" w14:paraId="0000005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Жанрове поєднання </w:t>
      </w:r>
      <w:r w:rsidDel="00000000" w:rsidR="00000000" w:rsidRPr="00000000">
        <w:rPr>
          <w:rFonts w:ascii="Times New Roman" w:cs="Times New Roman" w:eastAsia="Times New Roman" w:hAnsi="Times New Roman"/>
          <w:sz w:val="28"/>
          <w:szCs w:val="28"/>
          <w:rtl w:val="0"/>
        </w:rPr>
        <w:t xml:space="preserve">або синтез жанрів – це об'єднання у межах одного твору або стилю елементів різних музичних жанрів, часто з різних сфер культури: академічної або народної, популярної або джазової, театральної тощо.  Жанровий синтез може виявитися у:</w:t>
      </w:r>
    </w:p>
    <w:p w:rsidR="00000000" w:rsidDel="00000000" w:rsidP="00000000" w:rsidRDefault="00000000" w:rsidRPr="00000000" w14:paraId="00000055">
      <w:pPr>
        <w:numPr>
          <w:ilvl w:val="0"/>
          <w:numId w:val="7"/>
        </w:numPr>
        <w:spacing w:line="360" w:lineRule="auto"/>
        <w:ind w:left="144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змішуванні формальних структур, наприклад, симфонії-балети з синтезом симфонічного мислення і хореографічної драматургії як зразки «специфічного різновиду хореографічної творчості, яка дозволяє музиці виступати “драматургічною першоосновою” спектаклю» </w:t>
      </w:r>
      <w:r w:rsidDel="00000000" w:rsidR="00000000" w:rsidRPr="00000000">
        <w:rPr>
          <w:rFonts w:ascii="Times New Roman" w:cs="Times New Roman" w:eastAsia="Times New Roman" w:hAnsi="Times New Roman"/>
          <w:sz w:val="28"/>
          <w:szCs w:val="28"/>
          <w:rtl w:val="0"/>
        </w:rPr>
        <w:t xml:space="preserve">[18, 136] </w:t>
      </w:r>
      <w:r w:rsidDel="00000000" w:rsidR="00000000" w:rsidRPr="00000000">
        <w:rPr>
          <w:rFonts w:ascii="Times New Roman" w:cs="Times New Roman" w:eastAsia="Times New Roman" w:hAnsi="Times New Roman"/>
          <w:sz w:val="28"/>
          <w:szCs w:val="28"/>
          <w:rtl w:val="0"/>
        </w:rPr>
        <w:t xml:space="preserve">– симфонії-балети «Ольга» Євгена Станковича, «Ассоль», «Зелені святки» Віталія Губаренка;</w:t>
      </w:r>
    </w:p>
    <w:p w:rsidR="00000000" w:rsidDel="00000000" w:rsidP="00000000" w:rsidRDefault="00000000" w:rsidRPr="00000000" w14:paraId="00000056">
      <w:pPr>
        <w:numPr>
          <w:ilvl w:val="0"/>
          <w:numId w:val="7"/>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інтеграції різностильових елементів – джазових, фольклорних, класичних: рис академічної та джазової музики в «Rhapsody in Blue» Джорджа </w:t>
      </w:r>
      <w:r w:rsidDel="00000000" w:rsidR="00000000" w:rsidRPr="00000000">
        <w:rPr>
          <w:rFonts w:ascii="Times New Roman" w:cs="Times New Roman" w:eastAsia="Times New Roman" w:hAnsi="Times New Roman"/>
          <w:sz w:val="28"/>
          <w:szCs w:val="28"/>
          <w:rtl w:val="0"/>
        </w:rPr>
        <w:t xml:space="preserve">Гершвін</w:t>
      </w:r>
      <w:r w:rsidDel="00000000" w:rsidR="00000000" w:rsidRPr="00000000">
        <w:rPr>
          <w:rFonts w:ascii="Times New Roman" w:cs="Times New Roman" w:eastAsia="Times New Roman" w:hAnsi="Times New Roman"/>
          <w:sz w:val="28"/>
          <w:szCs w:val="28"/>
          <w:rtl w:val="0"/>
        </w:rPr>
        <w:t xml:space="preserve">а; вплетення народнопісенних інтонацій у професійну композиторську мову в циклах «Мікрокосмос», «Румунські народні танці» Бели Бартока, у </w:t>
      </w:r>
      <w:r w:rsidDel="00000000" w:rsidR="00000000" w:rsidRPr="00000000">
        <w:rPr>
          <w:rFonts w:ascii="Times New Roman" w:cs="Times New Roman" w:eastAsia="Times New Roman" w:hAnsi="Times New Roman"/>
          <w:sz w:val="28"/>
          <w:szCs w:val="28"/>
          <w:rtl w:val="0"/>
        </w:rPr>
        <w:t xml:space="preserve">«Карпатському концерті», «Гуцульському триптиху»</w:t>
      </w:r>
      <w:r w:rsidDel="00000000" w:rsidR="00000000" w:rsidRPr="00000000">
        <w:rPr>
          <w:rFonts w:ascii="Times New Roman" w:cs="Times New Roman" w:eastAsia="Times New Roman" w:hAnsi="Times New Roman"/>
          <w:sz w:val="28"/>
          <w:szCs w:val="28"/>
          <w:rtl w:val="0"/>
        </w:rPr>
        <w:t xml:space="preserve"> Мирослава Скорика;</w:t>
      </w:r>
      <w:r w:rsidDel="00000000" w:rsidR="00000000" w:rsidRPr="00000000">
        <w:rPr>
          <w:rFonts w:ascii="Times New Roman" w:cs="Times New Roman" w:eastAsia="Times New Roman" w:hAnsi="Times New Roman"/>
          <w:sz w:val="28"/>
          <w:szCs w:val="28"/>
          <w:rtl w:val="0"/>
        </w:rPr>
        <w:t xml:space="preserve">  синтез мінімалістичних технік із традиційними </w:t>
      </w:r>
      <w:r w:rsidDel="00000000" w:rsidR="00000000" w:rsidRPr="00000000">
        <w:rPr>
          <w:rFonts w:ascii="Times New Roman" w:cs="Times New Roman" w:eastAsia="Times New Roman" w:hAnsi="Times New Roman"/>
          <w:sz w:val="28"/>
          <w:szCs w:val="28"/>
          <w:rtl w:val="0"/>
        </w:rPr>
        <w:t xml:space="preserve">жанровими</w:t>
      </w:r>
      <w:r w:rsidDel="00000000" w:rsidR="00000000" w:rsidRPr="00000000">
        <w:rPr>
          <w:rFonts w:ascii="Times New Roman" w:cs="Times New Roman" w:eastAsia="Times New Roman" w:hAnsi="Times New Roman"/>
          <w:sz w:val="28"/>
          <w:szCs w:val="28"/>
          <w:rtl w:val="0"/>
        </w:rPr>
        <w:t xml:space="preserve"> формами в творах «Drumming», «Einstein on the Beach» </w:t>
      </w:r>
      <w:r w:rsidDel="00000000" w:rsidR="00000000" w:rsidRPr="00000000">
        <w:rPr>
          <w:rFonts w:ascii="Times New Roman" w:cs="Times New Roman" w:eastAsia="Times New Roman" w:hAnsi="Times New Roman"/>
          <w:sz w:val="28"/>
          <w:szCs w:val="28"/>
          <w:rtl w:val="0"/>
        </w:rPr>
        <w:t xml:space="preserve">С</w:t>
      </w:r>
      <w:r w:rsidDel="00000000" w:rsidR="00000000" w:rsidRPr="00000000">
        <w:rPr>
          <w:rFonts w:ascii="Times New Roman" w:cs="Times New Roman" w:eastAsia="Times New Roman" w:hAnsi="Times New Roman"/>
          <w:sz w:val="28"/>
          <w:szCs w:val="28"/>
          <w:rtl w:val="0"/>
        </w:rPr>
        <w:t xml:space="preserve">тіва Райха, Філіпа Гласса;</w:t>
      </w:r>
      <w:r w:rsidDel="00000000" w:rsidR="00000000" w:rsidRPr="00000000">
        <w:rPr>
          <w:rtl w:val="0"/>
        </w:rPr>
      </w:r>
    </w:p>
    <w:p w:rsidR="00000000" w:rsidDel="00000000" w:rsidP="00000000" w:rsidRDefault="00000000" w:rsidRPr="00000000" w14:paraId="00000057">
      <w:pPr>
        <w:numPr>
          <w:ilvl w:val="0"/>
          <w:numId w:val="7"/>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заохочення перформансу в  </w:t>
      </w:r>
      <w:r w:rsidDel="00000000" w:rsidR="00000000" w:rsidRPr="00000000">
        <w:rPr>
          <w:rFonts w:ascii="Times New Roman" w:cs="Times New Roman" w:eastAsia="Times New Roman" w:hAnsi="Times New Roman"/>
          <w:sz w:val="28"/>
          <w:szCs w:val="28"/>
          <w:rtl w:val="0"/>
        </w:rPr>
        <w:t xml:space="preserve">сценічних кантатах Карла Орфа, п’єсах Джона Кейджа</w:t>
      </w:r>
      <w:r w:rsidDel="00000000" w:rsidR="00000000" w:rsidRPr="00000000">
        <w:rPr>
          <w:rFonts w:ascii="Times New Roman" w:cs="Times New Roman" w:eastAsia="Times New Roman" w:hAnsi="Times New Roman"/>
          <w:sz w:val="28"/>
          <w:szCs w:val="28"/>
          <w:rtl w:val="0"/>
        </w:rPr>
        <w:t xml:space="preserve">, суміжних видів мистецтв (театр, кінематограф, поезія, живопис)</w:t>
      </w:r>
      <w:r w:rsidDel="00000000" w:rsidR="00000000" w:rsidRPr="00000000">
        <w:rPr>
          <w:rFonts w:ascii="Times New Roman" w:cs="Times New Roman" w:eastAsia="Times New Roman" w:hAnsi="Times New Roman"/>
          <w:sz w:val="28"/>
          <w:szCs w:val="28"/>
          <w:rtl w:val="0"/>
        </w:rPr>
        <w:t xml:space="preserve">, елементів інструментального театр</w:t>
      </w:r>
      <w:r w:rsidDel="00000000" w:rsidR="00000000" w:rsidRPr="00000000">
        <w:rPr>
          <w:rFonts w:ascii="Times New Roman" w:cs="Times New Roman" w:eastAsia="Times New Roman" w:hAnsi="Times New Roman"/>
          <w:sz w:val="28"/>
          <w:szCs w:val="28"/>
          <w:rtl w:val="0"/>
        </w:rPr>
        <w:t xml:space="preserve">у в творах </w:t>
      </w:r>
      <w:r w:rsidDel="00000000" w:rsidR="00000000" w:rsidRPr="00000000">
        <w:rPr>
          <w:rFonts w:ascii="Times New Roman" w:cs="Times New Roman" w:eastAsia="Times New Roman" w:hAnsi="Times New Roman"/>
          <w:sz w:val="28"/>
          <w:szCs w:val="28"/>
          <w:rtl w:val="0"/>
        </w:rPr>
        <w:t xml:space="preserve">«Зігфрід», «Фінал», «Мистецтво шуму» </w:t>
      </w:r>
      <w:r w:rsidDel="00000000" w:rsidR="00000000" w:rsidRPr="00000000">
        <w:rPr>
          <w:rFonts w:ascii="Times New Roman" w:cs="Times New Roman" w:eastAsia="Times New Roman" w:hAnsi="Times New Roman"/>
          <w:sz w:val="28"/>
          <w:szCs w:val="28"/>
          <w:rtl w:val="0"/>
        </w:rPr>
        <w:t xml:space="preserve">Мауріціо Кагеля</w:t>
      </w:r>
      <w:r w:rsidDel="00000000" w:rsidR="00000000" w:rsidRPr="00000000">
        <w:rPr>
          <w:rFonts w:ascii="Times New Roman" w:cs="Times New Roman" w:eastAsia="Times New Roman" w:hAnsi="Times New Roman"/>
          <w:sz w:val="28"/>
          <w:szCs w:val="28"/>
          <w:rtl w:val="0"/>
        </w:rPr>
        <w:t xml:space="preserve">, театралізованих та обрядових елементів у Євгена Станковича. </w:t>
      </w:r>
    </w:p>
    <w:p w:rsidR="00000000" w:rsidDel="00000000" w:rsidP="00000000" w:rsidRDefault="00000000" w:rsidRPr="00000000" w14:paraId="00000058">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тяжіння до жанрового поєднання – це не просто вектор, а головна тенденція еволюції музичної культури ХХ століття, який показав:</w:t>
      </w:r>
    </w:p>
    <w:p w:rsidR="00000000" w:rsidDel="00000000" w:rsidP="00000000" w:rsidRDefault="00000000" w:rsidRPr="00000000" w14:paraId="00000059">
      <w:pPr>
        <w:numPr>
          <w:ilvl w:val="0"/>
          <w:numId w:val="4"/>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динаміку суспільства;</w:t>
      </w:r>
    </w:p>
    <w:p w:rsidR="00000000" w:rsidDel="00000000" w:rsidP="00000000" w:rsidRDefault="00000000" w:rsidRPr="00000000" w14:paraId="0000005A">
      <w:pPr>
        <w:numPr>
          <w:ilvl w:val="0"/>
          <w:numId w:val="4"/>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діалог традиції та новаторства;</w:t>
      </w:r>
    </w:p>
    <w:p w:rsidR="00000000" w:rsidDel="00000000" w:rsidP="00000000" w:rsidRDefault="00000000" w:rsidRPr="00000000" w14:paraId="0000005B">
      <w:pPr>
        <w:numPr>
          <w:ilvl w:val="0"/>
          <w:numId w:val="4"/>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пошук єдності в багатоманітті культурних проявів.</w:t>
      </w:r>
    </w:p>
    <w:p w:rsidR="00000000" w:rsidDel="00000000" w:rsidP="00000000" w:rsidRDefault="00000000" w:rsidRPr="00000000" w14:paraId="0000005C">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Музика ХХ століття стала «відкритою системою», де будь-який жанр може взаємодіяти з іншим, без втрати власної ідентичності. Жанр кантати-поеми, який також не втрачає своєї самобутності, є синтетичним різновидом. Утворюючи виразну, художню форму, він постає як один з прикладів жанрової гібридизацій.</w:t>
      </w:r>
    </w:p>
    <w:p w:rsidR="00000000" w:rsidDel="00000000" w:rsidP="00000000" w:rsidRDefault="00000000" w:rsidRPr="00000000" w14:paraId="0000005D">
      <w:pPr>
        <w:shd w:fill="ffffff" w:val="clea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Прикладами такої музики можуть слугувати: хорові симфонії «Вітер революції» Лесі Дичко, «Я стверджуюсь», «Симфонія-диптих» Євгена Станковича, опера-балет «</w:t>
      </w:r>
      <w:r w:rsidDel="00000000" w:rsidR="00000000" w:rsidRPr="00000000">
        <w:rPr>
          <w:rFonts w:ascii="Times New Roman" w:cs="Times New Roman" w:eastAsia="Times New Roman" w:hAnsi="Times New Roman"/>
          <w:sz w:val="28"/>
          <w:szCs w:val="28"/>
          <w:rtl w:val="0"/>
        </w:rPr>
        <w:t xml:space="preserve">Вій» </w:t>
      </w:r>
      <w:r w:rsidDel="00000000" w:rsidR="00000000" w:rsidRPr="00000000">
        <w:rPr>
          <w:rFonts w:ascii="Times New Roman" w:cs="Times New Roman" w:eastAsia="Times New Roman" w:hAnsi="Times New Roman"/>
          <w:sz w:val="28"/>
          <w:szCs w:val="28"/>
          <w:rtl w:val="0"/>
        </w:rPr>
        <w:t xml:space="preserve">Віталія Кирейка, опери-ораторії «Київські фрески» Івана Карабиця,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28"/>
          <w:szCs w:val="28"/>
          <w:rtl w:val="0"/>
        </w:rPr>
        <w:t xml:space="preserve">Мойсей</w:t>
      </w:r>
      <w:r w:rsidDel="00000000" w:rsidR="00000000" w:rsidRPr="00000000">
        <w:rPr>
          <w:rFonts w:ascii="Times New Roman" w:cs="Times New Roman" w:eastAsia="Times New Roman" w:hAnsi="Times New Roman"/>
          <w:sz w:val="28"/>
          <w:szCs w:val="28"/>
          <w:rtl w:val="0"/>
        </w:rPr>
        <w:t xml:space="preserve">» Мирослава Скорика, опера-реквієм «Йов» Іллі Разумейка, Романа Григорів </w:t>
      </w:r>
      <w:r w:rsidDel="00000000" w:rsidR="00000000" w:rsidRPr="00000000">
        <w:rPr>
          <w:rFonts w:ascii="Times New Roman" w:cs="Times New Roman" w:eastAsia="Times New Roman" w:hAnsi="Times New Roman"/>
          <w:sz w:val="28"/>
          <w:szCs w:val="28"/>
          <w:rtl w:val="0"/>
        </w:rPr>
        <w:t xml:space="preserve">та ін. </w:t>
      </w:r>
    </w:p>
    <w:p w:rsidR="00000000" w:rsidDel="00000000" w:rsidP="00000000" w:rsidRDefault="00000000" w:rsidRPr="00000000" w14:paraId="0000005E">
      <w:pPr>
        <w:shd w:fill="ffffff" w:val="clea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сучасному етапі розвитку української хорової музики,  починаючи з останньої третини ХХ століття, </w:t>
      </w:r>
      <w:r w:rsidDel="00000000" w:rsidR="00000000" w:rsidRPr="00000000">
        <w:rPr>
          <w:rFonts w:ascii="Times New Roman" w:cs="Times New Roman" w:eastAsia="Times New Roman" w:hAnsi="Times New Roman"/>
          <w:sz w:val="28"/>
          <w:szCs w:val="28"/>
          <w:rtl w:val="0"/>
        </w:rPr>
        <w:t xml:space="preserve">спостерігається зацікавленість композиторів кантатно-ораторіальним жанром з поєднанням в ньому різних жанрових інваріантів: кантати-поеми «Червона калина» Л. Дичко, </w:t>
      </w:r>
      <w:r w:rsidDel="00000000" w:rsidR="00000000" w:rsidRPr="00000000">
        <w:rPr>
          <w:rFonts w:ascii="Times New Roman" w:cs="Times New Roman" w:eastAsia="Times New Roman" w:hAnsi="Times New Roman"/>
          <w:sz w:val="28"/>
          <w:szCs w:val="28"/>
          <w:rtl w:val="0"/>
        </w:rPr>
        <w:t xml:space="preserve">«Гамалія» М. Скорика,</w:t>
      </w:r>
      <w:r w:rsidDel="00000000" w:rsidR="00000000" w:rsidRPr="00000000">
        <w:rPr>
          <w:rFonts w:ascii="Times New Roman" w:cs="Times New Roman" w:eastAsia="Times New Roman" w:hAnsi="Times New Roman"/>
          <w:sz w:val="28"/>
          <w:szCs w:val="28"/>
          <w:rtl w:val="0"/>
        </w:rPr>
        <w:t xml:space="preserve"> хорова симфонія-перформанс «Осяяні чорним сонцем» Є. Петриченка.</w:t>
      </w:r>
    </w:p>
    <w:p w:rsidR="00000000" w:rsidDel="00000000" w:rsidP="00000000" w:rsidRDefault="00000000" w:rsidRPr="00000000" w14:paraId="0000005F">
      <w:pPr>
        <w:pStyle w:val="Heading2"/>
        <w:spacing w:after="0" w:before="0" w:line="360" w:lineRule="auto"/>
        <w:ind w:left="0" w:firstLine="0"/>
        <w:rPr>
          <w:b w:val="1"/>
          <w:bCs w:val="1"/>
        </w:rPr>
      </w:pPr>
      <w:bookmarkStart w:colFirst="0" w:colLast="0" w:name="_p6eakzcmdl4k" w:id="13"/>
      <w:bookmarkEnd w:id="13"/>
      <w:r w:rsidDel="00000000" w:rsidR="00000000" w:rsidRPr="00000000">
        <w:rPr>
          <w:rtl w:val="0"/>
        </w:rPr>
      </w:r>
    </w:p>
    <w:p w:rsidR="00000000" w:rsidDel="00000000" w:rsidP="00000000" w:rsidRDefault="00000000" w:rsidRPr="00000000" w14:paraId="00000060">
      <w:pPr>
        <w:pStyle w:val="Heading2"/>
        <w:spacing w:after="0" w:before="0" w:line="360" w:lineRule="auto"/>
        <w:ind w:left="0" w:firstLine="0"/>
        <w:rPr>
          <w:b w:val="1"/>
          <w:bCs w:val="1"/>
        </w:rPr>
      </w:pPr>
      <w:bookmarkStart w:colFirst="0" w:colLast="0" w:name="_efufgnxu0apx" w:id="14"/>
      <w:bookmarkEnd w:id="14"/>
      <w:r w:rsidDel="00000000" w:rsidR="00000000" w:rsidRPr="00000000">
        <w:rPr>
          <w:b w:val="1"/>
          <w:bCs w:val="1"/>
          <w:rtl w:val="0"/>
        </w:rPr>
        <w:t xml:space="preserve">1.2 Кантата-поема : основні характеристики жанрової моделі</w:t>
      </w:r>
    </w:p>
    <w:p w:rsidR="00000000" w:rsidDel="00000000" w:rsidP="00000000" w:rsidRDefault="00000000" w:rsidRPr="00000000" w14:paraId="00000061">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Кантата-поема є синтетичним жанром вокально-симфонічної музики, у якому поєднуються риси кантати та поеми. Вона виникла як результат еволюції кантатного жанру, що поступово набуває рис епічності, драматизму та ліричної виразності, властивих поемі. Такий тип твору характеризується розширеною драматургією, цілісністю художнього задуму й підвищеним рівнем емоційної напруги.</w:t>
      </w:r>
    </w:p>
    <w:p w:rsidR="00000000" w:rsidDel="00000000" w:rsidP="00000000" w:rsidRDefault="00000000" w:rsidRPr="00000000" w14:paraId="0000006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Жанрова модель кантати-поеми ґрунтується на синтезі епічного, ліричного та драматичного начал, що вимагає у виконавців-інтерпретаторів певних виконавських завдань. Від кантати вона успадковує масштабність, </w:t>
      </w:r>
      <w:r w:rsidDel="00000000" w:rsidR="00000000" w:rsidRPr="00000000">
        <w:rPr>
          <w:rFonts w:ascii="Times New Roman" w:cs="Times New Roman" w:eastAsia="Times New Roman" w:hAnsi="Times New Roman"/>
          <w:sz w:val="28"/>
          <w:szCs w:val="28"/>
          <w:rtl w:val="0"/>
        </w:rPr>
        <w:t xml:space="preserve">багаточастинність</w:t>
      </w:r>
      <w:r w:rsidDel="00000000" w:rsidR="00000000" w:rsidRPr="00000000">
        <w:rPr>
          <w:rFonts w:ascii="Times New Roman" w:cs="Times New Roman" w:eastAsia="Times New Roman" w:hAnsi="Times New Roman"/>
          <w:sz w:val="28"/>
          <w:szCs w:val="28"/>
          <w:rtl w:val="0"/>
        </w:rPr>
        <w:t xml:space="preserve">, використання хору, солістів та оркестру; від поеми – цілісність образної концепції, безперервний розвиток музичного матеріалу та емоційно-психологічну насиченість. У кантаті-поемі важливу роль відіграє словесно-поетичний текст, який визначає смислову та інтонаційно-образну основу музичного розвитку. Музика, у свою чергу, поглиблює поетичний зміст, розкриваючи внутрішні конфлікти, емоційні стани та духовні ідеї твору. Характерною ознакою жанрової моделі є монументальність звучання, підкреслена симфонізація хорової тканини, широке використання тематичних трансформацій, що створюють відчуття цілісності та наскрізного розвитку. Часто спостерігається відмова від суворого поділу на окремі номери на користь континуальної форми, у якій музика розгортається як єдиний художній потік. </w:t>
      </w:r>
    </w:p>
    <w:p w:rsidR="00000000" w:rsidDel="00000000" w:rsidP="00000000" w:rsidRDefault="00000000" w:rsidRPr="00000000" w14:paraId="0000006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Кантата </w:t>
      </w:r>
      <w:r w:rsidDel="00000000" w:rsidR="00000000" w:rsidRPr="00000000">
        <w:rPr>
          <w:rFonts w:ascii="Times New Roman" w:cs="Times New Roman" w:eastAsia="Times New Roman" w:hAnsi="Times New Roman"/>
          <w:sz w:val="28"/>
          <w:szCs w:val="28"/>
          <w:rtl w:val="0"/>
        </w:rPr>
        <w:t xml:space="preserve">є одним з найбільш значних жанрів європейської музичної культури останніх чотирьох століть, який сформувався на початку XVII століття в епоху раннього Бароко у творчості Алессандро Гранді («O quam tu pulchra es» – «О, яка ти прекрасна»), Луїджі Россі («Or che la notte»–«Тепер, коли ніч»), Джакомо Каріссімі («Vittoria, mio core!» – «Тепер, коли ніч»), Барбара Строцці («Lagrime mie» – «Мої сльози»). Сама етимологія жанрового визначення кантати підкреслює базову значимість в ній співу, вокалу: італійське «cantata» і німецьке «Cantate» сходить і до латинського «cantare» – «співати», а також до прадавніх етимологічних першоджерел цього терміну. Проте більшість музично-енциклопедичних видань визначають кантату як</w:t>
      </w:r>
      <w:r w:rsidDel="00000000" w:rsidR="00000000" w:rsidRPr="00000000">
        <w:rPr>
          <w:rFonts w:ascii="Times New Roman" w:cs="Times New Roman" w:eastAsia="Times New Roman" w:hAnsi="Times New Roman"/>
          <w:sz w:val="28"/>
          <w:szCs w:val="28"/>
          <w:rtl w:val="0"/>
        </w:rPr>
        <w:t xml:space="preserve"> великий вокально-інструментальний твір, призначений, як правило, для хору і оркестру,</w:t>
      </w:r>
      <w:r w:rsidDel="00000000" w:rsidR="00000000" w:rsidRPr="00000000">
        <w:rPr>
          <w:rFonts w:ascii="Times New Roman" w:cs="Times New Roman" w:eastAsia="Times New Roman" w:hAnsi="Times New Roman"/>
          <w:color w:val="ff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одного або декількох солістів. </w:t>
      </w:r>
    </w:p>
    <w:p w:rsidR="00000000" w:rsidDel="00000000" w:rsidP="00000000" w:rsidRDefault="00000000" w:rsidRPr="00000000" w14:paraId="0000006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Необхідно відзначити, що кантата функціонує також і як пограничний жанр, популярний в різні епохи не тільки в музиці, але й у поезії. Це позначилося в її визначеннях, представлених в літературно довідкових виданнях. В </w:t>
      </w:r>
      <w:r w:rsidDel="00000000" w:rsidR="00000000" w:rsidRPr="00000000">
        <w:rPr>
          <w:rFonts w:ascii="Times New Roman" w:cs="Times New Roman" w:eastAsia="Times New Roman" w:hAnsi="Times New Roman"/>
          <w:sz w:val="28"/>
          <w:szCs w:val="28"/>
          <w:rtl w:val="0"/>
        </w:rPr>
        <w:t xml:space="preserve">них кантата трактується як урочистий вірш для виконання з музикою або без; як поетичний жанр урочистого характеру в дусі панегіричних творів, присвячених важливим подіям або особам. В європейській поезії XVIII–XIX століть кантата існувала як урочистий віршований твір, іноді призначений для декламації або музичного супроводу.</w:t>
      </w:r>
    </w:p>
    <w:p w:rsidR="00000000" w:rsidDel="00000000" w:rsidP="00000000" w:rsidRDefault="00000000" w:rsidRPr="00000000" w14:paraId="0000006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працях музикознавців акцент робиться, перш за все, на умовах побутування і застосування жанру кантати, які виявляють його семантику і духовно-смислову специфіку. Ігор Харитон визначає: «Кантата – жанр “</w:t>
      </w:r>
      <w:r w:rsidDel="00000000" w:rsidR="00000000" w:rsidRPr="00000000">
        <w:rPr>
          <w:rFonts w:ascii="Times New Roman" w:cs="Times New Roman" w:eastAsia="Times New Roman" w:hAnsi="Times New Roman"/>
          <w:sz w:val="28"/>
          <w:szCs w:val="28"/>
          <w:rtl w:val="0"/>
        </w:rPr>
        <w:t xml:space="preserve">віршованомузичного</w:t>
      </w:r>
      <w:r w:rsidDel="00000000" w:rsidR="00000000" w:rsidRPr="00000000">
        <w:rPr>
          <w:rFonts w:ascii="Times New Roman" w:cs="Times New Roman" w:eastAsia="Times New Roman" w:hAnsi="Times New Roman"/>
          <w:sz w:val="28"/>
          <w:szCs w:val="28"/>
          <w:rtl w:val="0"/>
        </w:rPr>
        <w:t xml:space="preserve">” твору, що виконується з урочистої нагоди &lt;...&gt; Її основний напрямок – офіційне релігійне славослів’я» [17, 2].</w:t>
      </w:r>
    </w:p>
    <w:p w:rsidR="00000000" w:rsidDel="00000000" w:rsidP="00000000" w:rsidRDefault="00000000" w:rsidRPr="00000000" w14:paraId="0000006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Сказане є співвідносним із поетикою жанру кантати, його типології (духовні і світські, за складом і характером – соло-кантати, хорові та драматичні), що генетично сходить до етимологічного сенсу його кореневої основи та її широкого смислового спектру. Він охоплює не тільки власне «спів», але й «прославлення», «проголошення», «пророкування». </w:t>
      </w:r>
    </w:p>
    <w:p w:rsidR="00000000" w:rsidDel="00000000" w:rsidP="00000000" w:rsidRDefault="00000000" w:rsidRPr="00000000" w14:paraId="0000006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Жанр</w:t>
      </w:r>
      <w:r w:rsidDel="00000000" w:rsidR="00000000" w:rsidRPr="00000000">
        <w:rPr>
          <w:rFonts w:ascii="Times New Roman" w:cs="Times New Roman" w:eastAsia="Times New Roman" w:hAnsi="Times New Roman"/>
          <w:b w:val="1"/>
          <w:bCs w:val="1"/>
          <w:sz w:val="28"/>
          <w:szCs w:val="28"/>
          <w:rtl w:val="0"/>
        </w:rPr>
        <w:t xml:space="preserve"> духовної кантати</w:t>
      </w:r>
      <w:r w:rsidDel="00000000" w:rsidR="00000000" w:rsidRPr="00000000">
        <w:rPr>
          <w:rFonts w:ascii="Times New Roman" w:cs="Times New Roman" w:eastAsia="Times New Roman" w:hAnsi="Times New Roman"/>
          <w:sz w:val="28"/>
          <w:szCs w:val="28"/>
          <w:rtl w:val="0"/>
        </w:rPr>
        <w:t xml:space="preserve">, широко розповсюджений фактично в більшості музичних культурах Нового часу, об'єднав дві сфери вокально-хорової та поетичної творчості – богослужбову і світську, віддзеркалюючи особливості і характерні ознаки національних та регіональних культур Європи </w:t>
      </w:r>
      <w:r w:rsidDel="00000000" w:rsidR="00000000" w:rsidRPr="00000000">
        <w:rPr>
          <w:rFonts w:ascii="Times New Roman" w:cs="Times New Roman" w:eastAsia="Times New Roman" w:hAnsi="Times New Roman"/>
          <w:sz w:val="28"/>
          <w:szCs w:val="28"/>
          <w:rtl w:val="0"/>
        </w:rPr>
        <w:t xml:space="preserve">[17</w:t>
      </w:r>
      <w:r w:rsidDel="00000000" w:rsidR="00000000" w:rsidRPr="00000000">
        <w:rPr>
          <w:rFonts w:ascii="Times New Roman" w:cs="Times New Roman" w:eastAsia="Times New Roman" w:hAnsi="Times New Roman"/>
          <w:sz w:val="28"/>
          <w:szCs w:val="28"/>
          <w:rtl w:val="0"/>
        </w:rPr>
        <w:t xml:space="preserve">, 2].</w:t>
      </w:r>
    </w:p>
    <w:p w:rsidR="00000000" w:rsidDel="00000000" w:rsidP="00000000" w:rsidRDefault="00000000" w:rsidRPr="00000000" w14:paraId="00000069">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відміну від духовної, </w:t>
      </w:r>
      <w:r w:rsidDel="00000000" w:rsidR="00000000" w:rsidRPr="00000000">
        <w:rPr>
          <w:rFonts w:ascii="Times New Roman" w:cs="Times New Roman" w:eastAsia="Times New Roman" w:hAnsi="Times New Roman"/>
          <w:b w:val="1"/>
          <w:bCs w:val="1"/>
          <w:sz w:val="28"/>
          <w:szCs w:val="28"/>
          <w:rtl w:val="0"/>
        </w:rPr>
        <w:t xml:space="preserve">світська кантата</w:t>
      </w:r>
      <w:r w:rsidDel="00000000" w:rsidR="00000000" w:rsidRPr="00000000">
        <w:rPr>
          <w:rFonts w:ascii="Times New Roman" w:cs="Times New Roman" w:eastAsia="Times New Roman" w:hAnsi="Times New Roman"/>
          <w:sz w:val="28"/>
          <w:szCs w:val="28"/>
          <w:rtl w:val="0"/>
        </w:rPr>
        <w:t xml:space="preserve">, яка функціонує поза межами церковного богослужіння і пов’язана з суспільно-культурним життям епохи, створюється з нагоди придворних урочистостей, свят, ювілеїв, політичних чи історичних подій і має розважальний або лірико-драматичний характер. За своїм змістом світська кантата апелює до тем кохання, природи, героїзму, громадянських ідей, використовуючи алегоричні образи та символіку.</w:t>
      </w:r>
    </w:p>
    <w:p w:rsidR="00000000" w:rsidDel="00000000" w:rsidP="00000000" w:rsidRDefault="00000000" w:rsidRPr="00000000" w14:paraId="0000006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 із різновидів </w:t>
      </w:r>
      <w:r w:rsidDel="00000000" w:rsidR="00000000" w:rsidRPr="00000000">
        <w:rPr>
          <w:rFonts w:ascii="Times New Roman" w:cs="Times New Roman" w:eastAsia="Times New Roman" w:hAnsi="Times New Roman"/>
          <w:sz w:val="28"/>
          <w:szCs w:val="28"/>
          <w:rtl w:val="0"/>
        </w:rPr>
        <w:t xml:space="preserve">кантатного</w:t>
      </w:r>
      <w:r w:rsidDel="00000000" w:rsidR="00000000" w:rsidRPr="00000000">
        <w:rPr>
          <w:rFonts w:ascii="Times New Roman" w:cs="Times New Roman" w:eastAsia="Times New Roman" w:hAnsi="Times New Roman"/>
          <w:sz w:val="28"/>
          <w:szCs w:val="28"/>
          <w:rtl w:val="0"/>
        </w:rPr>
        <w:t xml:space="preserve"> жанру є </w:t>
      </w:r>
      <w:r w:rsidDel="00000000" w:rsidR="00000000" w:rsidRPr="00000000">
        <w:rPr>
          <w:rFonts w:ascii="Times New Roman" w:cs="Times New Roman" w:eastAsia="Times New Roman" w:hAnsi="Times New Roman"/>
          <w:b w:val="1"/>
          <w:bCs w:val="1"/>
          <w:sz w:val="28"/>
          <w:szCs w:val="28"/>
          <w:rtl w:val="0"/>
        </w:rPr>
        <w:t xml:space="preserve">соло-кантата </w:t>
      </w:r>
      <w:r w:rsidDel="00000000" w:rsidR="00000000" w:rsidRPr="00000000">
        <w:rPr>
          <w:rFonts w:ascii="Times New Roman" w:cs="Times New Roman" w:eastAsia="Times New Roman" w:hAnsi="Times New Roman"/>
          <w:sz w:val="28"/>
          <w:szCs w:val="28"/>
          <w:rtl w:val="0"/>
        </w:rPr>
        <w:t xml:space="preserve">– вокально-інструментальний твір багаточастинної структури. Вона характеризується домінуванням соліста-співака в інструментальному ансамблі або оркестрі. В своєму дисертаційному дослідженні Г. Омельченко-Агай Кухарі  визначає: «</w:t>
      </w:r>
      <w:r w:rsidDel="00000000" w:rsidR="00000000" w:rsidRPr="00000000">
        <w:rPr>
          <w:rFonts w:ascii="Times New Roman" w:cs="Times New Roman" w:eastAsia="Times New Roman" w:hAnsi="Times New Roman"/>
          <w:sz w:val="28"/>
          <w:szCs w:val="28"/>
          <w:rtl w:val="0"/>
        </w:rPr>
        <w:t xml:space="preserve">Сольність</w:t>
      </w:r>
      <w:r w:rsidDel="00000000" w:rsidR="00000000" w:rsidRPr="00000000">
        <w:rPr>
          <w:rFonts w:ascii="Times New Roman" w:cs="Times New Roman" w:eastAsia="Times New Roman" w:hAnsi="Times New Roman"/>
          <w:sz w:val="28"/>
          <w:szCs w:val="28"/>
          <w:rtl w:val="0"/>
        </w:rPr>
        <w:t xml:space="preserve"> виступає у жанрі як провідний принцип, де навіть за більшої кількості солістів зберігається сольний регламент їх висловлювань: відбір фрагменту сюжету того чи іншого твору відбувається на користь послідовності сольних епізодів» [13, 5].</w:t>
      </w:r>
    </w:p>
    <w:p w:rsidR="00000000" w:rsidDel="00000000" w:rsidP="00000000" w:rsidRDefault="00000000" w:rsidRPr="00000000" w14:paraId="0000006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Хорова кантата </w:t>
      </w:r>
      <w:r w:rsidDel="00000000" w:rsidR="00000000" w:rsidRPr="00000000">
        <w:rPr>
          <w:rFonts w:ascii="Times New Roman" w:cs="Times New Roman" w:eastAsia="Times New Roman" w:hAnsi="Times New Roman"/>
          <w:sz w:val="28"/>
          <w:szCs w:val="28"/>
          <w:rtl w:val="0"/>
        </w:rPr>
        <w:t xml:space="preserve">є більш масштабним різновидом жанру, в якому провідна роль належить хоровому виконавству, а партії солістів і інструментального супроводу виконують допоміжну або доповнювальну функцію. </w:t>
      </w:r>
    </w:p>
    <w:p w:rsidR="00000000" w:rsidDel="00000000" w:rsidP="00000000" w:rsidRDefault="00000000" w:rsidRPr="00000000" w14:paraId="0000006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Драматична кантата</w:t>
      </w:r>
      <w:r w:rsidDel="00000000" w:rsidR="00000000" w:rsidRPr="00000000">
        <w:rPr>
          <w:rFonts w:ascii="Times New Roman" w:cs="Times New Roman" w:eastAsia="Times New Roman" w:hAnsi="Times New Roman"/>
          <w:sz w:val="28"/>
          <w:szCs w:val="28"/>
          <w:rtl w:val="0"/>
        </w:rPr>
        <w:t xml:space="preserve"> являє собою різновид кантати, що характеризується посиленою театралізацією музичного викладу та наближенням до оперної драматургії, однак без сценічного втілення у вигляді театральної постановки. </w:t>
      </w:r>
    </w:p>
    <w:p w:rsidR="00000000" w:rsidDel="00000000" w:rsidP="00000000" w:rsidRDefault="00000000" w:rsidRPr="00000000" w14:paraId="0000006D">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Кантата-поема –</w:t>
      </w:r>
      <w:r w:rsidDel="00000000" w:rsidR="00000000" w:rsidRPr="00000000">
        <w:rPr>
          <w:rFonts w:ascii="Times New Roman" w:cs="Times New Roman" w:eastAsia="Times New Roman" w:hAnsi="Times New Roman"/>
          <w:sz w:val="28"/>
          <w:szCs w:val="28"/>
          <w:rtl w:val="0"/>
        </w:rPr>
        <w:t xml:space="preserve"> жанр, який сформувався на перетині вокально-інструментальної музики та поетичного мистецтва –  характеризується цілісною програмністю та виразною літературною основою. У цьому типі кантати провідну роль відіграє поетичний текст, який визначає драматургію, образну систему та композиційну логіку музичного твору, наближаючи його до поеми як літературного жанру.</w:t>
      </w:r>
    </w:p>
    <w:p w:rsidR="00000000" w:rsidDel="00000000" w:rsidP="00000000" w:rsidRDefault="00000000" w:rsidRPr="00000000" w14:paraId="0000006E">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Першим з українських композиторів ХХ ст., який представив зразки поєднання кантати з іншими жанрами, став Станіслав Людкевич (1879–1979). Його кантата-симфонія «Кавказ» (1901–1913), кантата-поема «Заповіт» на слова Тараса Шевченка (1934)</w:t>
      </w:r>
      <w:r w:rsidDel="00000000" w:rsidR="00000000" w:rsidRPr="00000000">
        <w:rPr>
          <w:rFonts w:ascii="Times New Roman" w:cs="Times New Roman" w:eastAsia="Times New Roman" w:hAnsi="Times New Roman"/>
          <w:color w:val="0000ff"/>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є яскравими прикладами жанрового синтезу, в яких поєднуються риси кантати, симфонії та поеми, що зумовлює розширення як композиційних, так і образно-смислових можливостей хорового жанру. </w:t>
      </w:r>
    </w:p>
    <w:p w:rsidR="00000000" w:rsidDel="00000000" w:rsidP="00000000" w:rsidRDefault="00000000" w:rsidRPr="00000000" w14:paraId="0000006F">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Кантата-симфонія, </w:t>
      </w:r>
      <w:r w:rsidDel="00000000" w:rsidR="00000000" w:rsidRPr="00000000">
        <w:rPr>
          <w:rFonts w:ascii="Times New Roman" w:cs="Times New Roman" w:eastAsia="Times New Roman" w:hAnsi="Times New Roman"/>
          <w:sz w:val="28"/>
          <w:szCs w:val="28"/>
          <w:rtl w:val="0"/>
        </w:rPr>
        <w:t xml:space="preserve">як і</w:t>
      </w: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кантата-поема,</w:t>
      </w: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представляє різновид жанру. В музикознавстві відсутнє чітке виявлення трактування даного терміну. В роботі Али Терещенко [16] наголошується на тому, що кантата-симфонія – програмний масштабний вокально-інструментальний твір, в якому об'єднуються епічно-розповідні та лірико-драматичні ознаки кантати. Зразками кантати-симфонії в українській музиці стали «Кавказ» та «Заповіт» Станіслава Людкевича на  тексти Тараса Шевченка. Обидва твори є масштабними музично-</w:t>
      </w:r>
      <w:r w:rsidDel="00000000" w:rsidR="00000000" w:rsidRPr="00000000">
        <w:rPr>
          <w:rFonts w:ascii="Times New Roman" w:cs="Times New Roman" w:eastAsia="Times New Roman" w:hAnsi="Times New Roman"/>
          <w:sz w:val="28"/>
          <w:szCs w:val="28"/>
          <w:rtl w:val="0"/>
        </w:rPr>
        <w:t xml:space="preserve">драматичними</w:t>
      </w:r>
      <w:r w:rsidDel="00000000" w:rsidR="00000000" w:rsidRPr="00000000">
        <w:rPr>
          <w:rFonts w:ascii="Times New Roman" w:cs="Times New Roman" w:eastAsia="Times New Roman" w:hAnsi="Times New Roman"/>
          <w:sz w:val="28"/>
          <w:szCs w:val="28"/>
          <w:rtl w:val="0"/>
        </w:rPr>
        <w:t xml:space="preserve"> композиціями з типовим дієвим симфонічним розвитком, трансформацією провідного тематизму, в яких хор і оркестр виступають рівноправними учасниками процесу.</w:t>
      </w:r>
    </w:p>
    <w:p w:rsidR="00000000" w:rsidDel="00000000" w:rsidP="00000000" w:rsidRDefault="00000000" w:rsidRPr="00000000" w14:paraId="00000070">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кантаті-симфонії «Кавказ» С. Людкевич заради повноцінного втілення задуму драматичної однойменної поеми Т Шевченка користується, з одного боку, наскрізним розвитком, притаманним симфонії, а з іншого – зберігає властивості </w:t>
      </w:r>
      <w:r w:rsidDel="00000000" w:rsidR="00000000" w:rsidRPr="00000000">
        <w:rPr>
          <w:rFonts w:ascii="Times New Roman" w:cs="Times New Roman" w:eastAsia="Times New Roman" w:hAnsi="Times New Roman"/>
          <w:sz w:val="28"/>
          <w:szCs w:val="28"/>
          <w:rtl w:val="0"/>
        </w:rPr>
        <w:t xml:space="preserve">кантатного</w:t>
      </w:r>
      <w:r w:rsidDel="00000000" w:rsidR="00000000" w:rsidRPr="00000000">
        <w:rPr>
          <w:rFonts w:ascii="Times New Roman" w:cs="Times New Roman" w:eastAsia="Times New Roman" w:hAnsi="Times New Roman"/>
          <w:sz w:val="28"/>
          <w:szCs w:val="28"/>
          <w:rtl w:val="0"/>
        </w:rPr>
        <w:t xml:space="preserve"> жанру.</w:t>
      </w:r>
    </w:p>
    <w:p w:rsidR="00000000" w:rsidDel="00000000" w:rsidP="00000000" w:rsidRDefault="00000000" w:rsidRPr="00000000" w14:paraId="00000071">
      <w:pPr>
        <w:spacing w:after="0" w:before="0" w:line="360" w:lineRule="auto"/>
        <w:ind w:firstLine="720"/>
        <w:jc w:val="both"/>
        <w:rPr>
          <w:rFonts w:ascii="Times New Roman" w:cs="Times New Roman" w:eastAsia="Times New Roman" w:hAnsi="Times New Roman"/>
          <w:sz w:val="28"/>
          <w:szCs w:val="28"/>
          <w:shd w:fill="ea9999" w:val="clear"/>
        </w:rPr>
      </w:pPr>
      <w:r w:rsidDel="00000000" w:rsidR="00000000" w:rsidRPr="00000000">
        <w:rPr>
          <w:rFonts w:ascii="Times New Roman" w:cs="Times New Roman" w:eastAsia="Times New Roman" w:hAnsi="Times New Roman"/>
          <w:sz w:val="28"/>
          <w:szCs w:val="28"/>
          <w:rtl w:val="0"/>
        </w:rPr>
        <w:t xml:space="preserve">Кантата-поема «Заповіт» С. Людкевича, на відміну, від кантати-симфонії «Кавказ», визначається більшою узагальненістю зберігаючи в основному лише образно-</w:t>
      </w:r>
      <w:r w:rsidDel="00000000" w:rsidR="00000000" w:rsidRPr="00000000">
        <w:rPr>
          <w:rFonts w:ascii="Times New Roman" w:cs="Times New Roman" w:eastAsia="Times New Roman" w:hAnsi="Times New Roman"/>
          <w:sz w:val="28"/>
          <w:szCs w:val="28"/>
          <w:rtl w:val="0"/>
        </w:rPr>
        <w:t xml:space="preserve">художню</w:t>
      </w:r>
      <w:r w:rsidDel="00000000" w:rsidR="00000000" w:rsidRPr="00000000">
        <w:rPr>
          <w:rFonts w:ascii="Times New Roman" w:cs="Times New Roman" w:eastAsia="Times New Roman" w:hAnsi="Times New Roman"/>
          <w:sz w:val="28"/>
          <w:szCs w:val="28"/>
          <w:rtl w:val="0"/>
        </w:rPr>
        <w:t xml:space="preserve"> сутність патріотичного твору Т. Шевченка. Таким чином, творчість Станіслава Людкевича започатковує в українській музиці ХХ століття традицію синтетичних жанрових утворень, яка згодом знаходить продовження у доробку інших композиторів, сприяючи формуванню нових моделей хорово-симфонічного мислення.</w:t>
      </w:r>
      <w:r w:rsidDel="00000000" w:rsidR="00000000" w:rsidRPr="00000000">
        <w:rPr>
          <w:rtl w:val="0"/>
        </w:rPr>
      </w:r>
    </w:p>
    <w:p w:rsidR="00000000" w:rsidDel="00000000" w:rsidP="00000000" w:rsidRDefault="00000000" w:rsidRPr="00000000" w14:paraId="00000072">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Максим Жданов наголошує на тому, що «жанр кантати-поеми є одним з найскладніших різновидів жанру кантати &lt;...&gt;, що </w:t>
      </w:r>
      <w:r w:rsidDel="00000000" w:rsidR="00000000" w:rsidRPr="00000000">
        <w:rPr>
          <w:rFonts w:ascii="Times New Roman" w:cs="Times New Roman" w:eastAsia="Times New Roman" w:hAnsi="Times New Roman"/>
          <w:sz w:val="28"/>
          <w:szCs w:val="28"/>
          <w:rtl w:val="0"/>
        </w:rPr>
        <w:t xml:space="preserve">формувався</w:t>
      </w:r>
      <w:r w:rsidDel="00000000" w:rsidR="00000000" w:rsidRPr="00000000">
        <w:rPr>
          <w:rFonts w:ascii="Times New Roman" w:cs="Times New Roman" w:eastAsia="Times New Roman" w:hAnsi="Times New Roman"/>
          <w:sz w:val="28"/>
          <w:szCs w:val="28"/>
          <w:rtl w:val="0"/>
        </w:rPr>
        <w:t xml:space="preserve"> на основі партесного концерту, панегіричної кантати та низки західноєвропейських вокально-симфонічних форм, у творчості українських композиторів» </w:t>
      </w:r>
      <w:r w:rsidDel="00000000" w:rsidR="00000000" w:rsidRPr="00000000">
        <w:rPr>
          <w:rFonts w:ascii="Times New Roman" w:cs="Times New Roman" w:eastAsia="Times New Roman" w:hAnsi="Times New Roman"/>
          <w:sz w:val="28"/>
          <w:szCs w:val="28"/>
          <w:rtl w:val="0"/>
        </w:rPr>
        <w:t xml:space="preserve">[7, 56].</w:t>
      </w:r>
    </w:p>
    <w:p w:rsidR="00000000" w:rsidDel="00000000" w:rsidP="00000000" w:rsidRDefault="00000000" w:rsidRPr="00000000" w14:paraId="00000073">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w:t>
      </w:r>
      <w:r w:rsidDel="00000000" w:rsidR="00000000" w:rsidRPr="00000000">
        <w:rPr>
          <w:rFonts w:ascii="Times New Roman" w:cs="Times New Roman" w:eastAsia="Times New Roman" w:hAnsi="Times New Roman"/>
          <w:sz w:val="28"/>
          <w:szCs w:val="28"/>
          <w:rtl w:val="0"/>
        </w:rPr>
        <w:t xml:space="preserve">антата-поема постає як гнучка жанрова модель, що інтегрує різнорідні художні принципи та відображає провідні тенденції музичного мислення ХХ століття. Вона акумулює в собі риси епічного, ліричного та драматичного начал, поєднуючи масштабність вокально-симфонічних форм із цілісністю художньої концепції, притаманною поемі. Її функціонування в українській музичній культурі зумовлює необхідність детального аналізу конкретних творів, у яких цей жанровий синтез набуває індивідуального композиторського втілення, зокрема через взаємодію музичного й поетичного компонентів, особливості драматургії та засобів музичної виразності. </w:t>
      </w:r>
    </w:p>
    <w:p w:rsidR="00000000" w:rsidDel="00000000" w:rsidP="00000000" w:rsidRDefault="00000000" w:rsidRPr="00000000" w14:paraId="00000074">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цьому аспекті показовим є кантата-поема Платона Майборода «Тополя», написана на основі однойменної ранньої балади Тараса Шевченка, що репрезентує органічне поєднання ознак двох музичних жанрів Звернення композитора до шевченківського тексту не лише зумовлює глибоку національну й фольклорну основу твору, але й визначає його емоційно-драматичну спрямованість, що розкривається засобами хорового симфонічного мислення. Саме тому аналіз твору дозволяє простежити специфіку реалізації жанрового синтезу в українській музиці другої половини ХХ століття та виявити індивідуальні риси композиторського стилю П. Майбороди.</w:t>
      </w:r>
    </w:p>
    <w:p w:rsidR="00000000" w:rsidDel="00000000" w:rsidP="00000000" w:rsidRDefault="00000000" w:rsidRPr="00000000" w14:paraId="00000075">
      <w:pPr>
        <w:spacing w:after="0" w:before="0" w:line="360" w:lineRule="auto"/>
        <w:jc w:val="both"/>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76">
      <w:pPr>
        <w:pStyle w:val="Heading2"/>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center"/>
        <w:rPr>
          <w:b w:val="1"/>
          <w:bCs w:val="1"/>
        </w:rPr>
      </w:pPr>
      <w:bookmarkStart w:colFirst="0" w:colLast="0" w:name="_6mcdl1krwm6z" w:id="15"/>
      <w:bookmarkEnd w:id="15"/>
      <w:r w:rsidDel="00000000" w:rsidR="00000000" w:rsidRPr="00000000">
        <w:rPr>
          <w:b w:val="1"/>
          <w:bCs w:val="1"/>
          <w:rtl w:val="0"/>
        </w:rPr>
        <w:t xml:space="preserve">РОЗДІЛ 2</w:t>
      </w:r>
    </w:p>
    <w:p w:rsidR="00000000" w:rsidDel="00000000" w:rsidP="00000000" w:rsidRDefault="00000000" w:rsidRPr="00000000" w14:paraId="00000077">
      <w:pPr>
        <w:pStyle w:val="Heading2"/>
        <w:keepNext w:val="1"/>
        <w:keepLines w:val="1"/>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center"/>
        <w:rPr>
          <w:b w:val="1"/>
          <w:bCs w:val="1"/>
        </w:rPr>
      </w:pPr>
      <w:bookmarkStart w:colFirst="0" w:colLast="0" w:name="_8n6xuc7ivm9d" w:id="16"/>
      <w:bookmarkEnd w:id="16"/>
      <w:r w:rsidDel="00000000" w:rsidR="00000000" w:rsidRPr="00000000">
        <w:rPr>
          <w:b w:val="1"/>
          <w:bCs w:val="1"/>
          <w:rtl w:val="0"/>
        </w:rPr>
        <w:t xml:space="preserve">«ТОПОЛЯ» П. МАЙБОРОДИ ЯК ЗРАЗОК ОБ'ЄДНАННЯ ЖАНРІВ ПОЕМИ І КАНТАТИ</w:t>
      </w:r>
    </w:p>
    <w:p w:rsidR="00000000" w:rsidDel="00000000" w:rsidP="00000000" w:rsidRDefault="00000000" w:rsidRPr="00000000" w14:paraId="00000078">
      <w:pPr>
        <w:spacing w:after="0" w:before="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9">
      <w:pPr>
        <w:spacing w:after="0" w:before="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A">
      <w:pPr>
        <w:pStyle w:val="Heading2"/>
        <w:spacing w:after="0" w:before="0" w:line="360" w:lineRule="auto"/>
        <w:ind w:left="0" w:firstLine="0"/>
        <w:rPr>
          <w:b w:val="1"/>
          <w:bCs w:val="1"/>
        </w:rPr>
      </w:pPr>
      <w:bookmarkStart w:colFirst="0" w:colLast="0" w:name="_hqfyd24f1msy" w:id="17"/>
      <w:bookmarkEnd w:id="17"/>
      <w:r w:rsidDel="00000000" w:rsidR="00000000" w:rsidRPr="00000000">
        <w:rPr>
          <w:b w:val="1"/>
          <w:bCs w:val="1"/>
          <w:rtl w:val="0"/>
        </w:rPr>
        <w:t xml:space="preserve">2.1 Місце кантати-поеми «Тополя» в творчості П. Майбороди</w:t>
      </w:r>
    </w:p>
    <w:p w:rsidR="00000000" w:rsidDel="00000000" w:rsidP="00000000" w:rsidRDefault="00000000" w:rsidRPr="00000000" w14:paraId="0000007B">
      <w:pPr>
        <w:spacing w:after="0" w:before="0" w:line="360" w:lineRule="auto"/>
        <w:jc w:val="both"/>
        <w:rPr>
          <w:rFonts w:ascii="Times New Roman" w:cs="Times New Roman" w:eastAsia="Times New Roman" w:hAnsi="Times New Roman"/>
          <w:sz w:val="28"/>
          <w:szCs w:val="28"/>
          <w:shd w:fill="f0f2f5" w:val="clear"/>
        </w:rPr>
      </w:pPr>
      <w:r w:rsidDel="00000000" w:rsidR="00000000" w:rsidRPr="00000000">
        <w:rPr>
          <w:rtl w:val="0"/>
        </w:rPr>
      </w:r>
    </w:p>
    <w:p w:rsidR="00000000" w:rsidDel="00000000" w:rsidP="00000000" w:rsidRDefault="00000000" w:rsidRPr="00000000" w14:paraId="0000007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Кантата-поема «Тополя» була створена Платоном Майбородою у 1966 році для  хору та симфонічного оркестру, за однойменною </w:t>
      </w:r>
      <w:r w:rsidDel="00000000" w:rsidR="00000000" w:rsidRPr="00000000">
        <w:rPr>
          <w:rFonts w:ascii="Times New Roman" w:cs="Times New Roman" w:eastAsia="Times New Roman" w:hAnsi="Times New Roman"/>
          <w:sz w:val="28"/>
          <w:szCs w:val="28"/>
          <w:rtl w:val="0"/>
        </w:rPr>
        <w:t xml:space="preserve">ранньою</w:t>
      </w:r>
      <w:r w:rsidDel="00000000" w:rsidR="00000000" w:rsidRPr="00000000">
        <w:rPr>
          <w:rFonts w:ascii="Times New Roman" w:cs="Times New Roman" w:eastAsia="Times New Roman" w:hAnsi="Times New Roman"/>
          <w:color w:val="0000ff"/>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баладою</w:t>
      </w:r>
      <w:r w:rsidDel="00000000" w:rsidR="00000000" w:rsidRPr="00000000">
        <w:rPr>
          <w:rFonts w:ascii="Times New Roman" w:cs="Times New Roman" w:eastAsia="Times New Roman" w:hAnsi="Times New Roman"/>
          <w:color w:val="0000ff"/>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Т</w:t>
      </w:r>
      <w:r w:rsidDel="00000000" w:rsidR="00000000" w:rsidRPr="00000000">
        <w:rPr>
          <w:rFonts w:ascii="Times New Roman" w:cs="Times New Roman" w:eastAsia="Times New Roman" w:hAnsi="Times New Roman"/>
          <w:sz w:val="28"/>
          <w:szCs w:val="28"/>
          <w:rtl w:val="0"/>
        </w:rPr>
        <w:t xml:space="preserve">а</w:t>
      </w:r>
      <w:r w:rsidDel="00000000" w:rsidR="00000000" w:rsidRPr="00000000">
        <w:rPr>
          <w:rFonts w:ascii="Times New Roman" w:cs="Times New Roman" w:eastAsia="Times New Roman" w:hAnsi="Times New Roman"/>
          <w:sz w:val="28"/>
          <w:szCs w:val="28"/>
          <w:rtl w:val="0"/>
        </w:rPr>
        <w:t xml:space="preserve">раса Шевченка. </w:t>
      </w:r>
    </w:p>
    <w:p w:rsidR="00000000" w:rsidDel="00000000" w:rsidP="00000000" w:rsidRDefault="00000000" w:rsidRPr="00000000" w14:paraId="0000007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українській музичній культурі ім'я композитора-лірика та педагога, народного артиста України, лауреата Шевченківської премії Платона Майбороди (1918–1989) відомо як автора, перш за все, численних популярних ліричних пісень («Два кольори», </w:t>
      </w:r>
      <w:r w:rsidDel="00000000" w:rsidR="00000000" w:rsidRPr="00000000">
        <w:rPr>
          <w:rFonts w:ascii="Times New Roman" w:cs="Times New Roman" w:eastAsia="Times New Roman" w:hAnsi="Times New Roman"/>
          <w:sz w:val="28"/>
          <w:szCs w:val="28"/>
          <w:rtl w:val="0"/>
        </w:rPr>
        <w:t xml:space="preserve">«Про любов свою»,</w:t>
      </w:r>
      <w:r w:rsidDel="00000000" w:rsidR="00000000" w:rsidRPr="00000000">
        <w:rPr>
          <w:rFonts w:ascii="Times New Roman" w:cs="Times New Roman" w:eastAsia="Times New Roman" w:hAnsi="Times New Roman"/>
          <w:sz w:val="28"/>
          <w:szCs w:val="28"/>
          <w:rtl w:val="0"/>
        </w:rPr>
        <w:t xml:space="preserve"> «Пісня про рушник», </w:t>
      </w:r>
      <w:r w:rsidDel="00000000" w:rsidR="00000000" w:rsidRPr="00000000">
        <w:rPr>
          <w:rFonts w:ascii="Times New Roman" w:cs="Times New Roman" w:eastAsia="Times New Roman" w:hAnsi="Times New Roman"/>
          <w:sz w:val="28"/>
          <w:szCs w:val="28"/>
          <w:rtl w:val="0"/>
        </w:rPr>
        <w:t xml:space="preserve">«Білі каштани», «Запливай же роженько весела»,</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«Якщо ти любиш»</w:t>
      </w:r>
      <w:r w:rsidDel="00000000" w:rsidR="00000000" w:rsidRPr="00000000">
        <w:rPr>
          <w:rFonts w:ascii="Times New Roman" w:cs="Times New Roman" w:eastAsia="Times New Roman" w:hAnsi="Times New Roman"/>
          <w:sz w:val="28"/>
          <w:szCs w:val="28"/>
          <w:rtl w:val="0"/>
        </w:rPr>
        <w:t xml:space="preserve">, «Ми підем де трави похилі»), хорів (збірка «Пісні та хори» обробок народних пісень («Зоре моя вечірняя», «Чого мені тяжко»).</w:t>
      </w:r>
    </w:p>
    <w:p w:rsidR="00000000" w:rsidDel="00000000" w:rsidP="00000000" w:rsidRDefault="00000000" w:rsidRPr="00000000" w14:paraId="0000007E">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 Майбороду вважають батьком і класиком української пісні періоду 1950–80-х років, який прийнято називати «золотим віком української естради» (вислів Михайла Маслія). У творчому доробку П. Майбороди  представлені також жанри великої форми: «Героїчна увертюра» для симфонічного оркестру, вокально-симфонічна ораторія «Дума про Дніпро» на сл. А. Малишка та музика до драматичних спектаклів і кінофільмів,</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Поряд з вокальними творами знаходяться хорові композиції, в тому числі і кантатно-ораторіального жанру. Однією з найбільш відомих і виконуваних є кантата-поема «Тополя», на сл. Т. Шевченка.</w:t>
      </w:r>
    </w:p>
    <w:p w:rsidR="00000000" w:rsidDel="00000000" w:rsidP="00000000" w:rsidRDefault="00000000" w:rsidRPr="00000000" w14:paraId="0000007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Аналізуючи особливості структури поеми Платона Майбороди «Тополя», музикозавиця Юлія Іванова підкреслює: «Учень Л. Ревуцького, П. Майборода, безумовно, багато у чому поділяв творчі пошуки викладача, що відчувається у зв‘язку його творів з українським пісенним фольклором, &lt;...&gt;, у цілісності форм за рахунок тематичної спорідненості музичного матеріалу частин, у емоційному забарвленні творів, і, серед іншого, у зверненні до жанру </w:t>
      </w:r>
      <w:r w:rsidDel="00000000" w:rsidR="00000000" w:rsidRPr="00000000">
        <w:rPr>
          <w:rFonts w:ascii="Times New Roman" w:cs="Times New Roman" w:eastAsia="Times New Roman" w:hAnsi="Times New Roman"/>
          <w:sz w:val="28"/>
          <w:szCs w:val="28"/>
          <w:rtl w:val="0"/>
        </w:rPr>
        <w:t xml:space="preserve">поеми</w:t>
      </w:r>
      <w:r w:rsidDel="00000000" w:rsidR="00000000" w:rsidRPr="00000000">
        <w:rPr>
          <w:rFonts w:ascii="Times New Roman" w:cs="Times New Roman" w:eastAsia="Times New Roman" w:hAnsi="Times New Roman"/>
          <w:sz w:val="28"/>
          <w:szCs w:val="28"/>
          <w:rtl w:val="0"/>
        </w:rPr>
        <w:t xml:space="preserve">» [9, 156].</w:t>
      </w:r>
    </w:p>
    <w:p w:rsidR="00000000" w:rsidDel="00000000" w:rsidP="00000000" w:rsidRDefault="00000000" w:rsidRPr="00000000" w14:paraId="0000008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Літературний за походженням, жанр поеми сформувався у середині ХІХ століття спочатку в інструментальній музиці, а потім – у</w:t>
      </w:r>
      <w:r w:rsidDel="00000000" w:rsidR="00000000" w:rsidRPr="00000000">
        <w:rPr>
          <w:rFonts w:ascii="Times New Roman" w:cs="Times New Roman" w:eastAsia="Times New Roman" w:hAnsi="Times New Roman"/>
          <w:sz w:val="28"/>
          <w:szCs w:val="28"/>
          <w:rtl w:val="0"/>
        </w:rPr>
        <w:t xml:space="preserve"> вокальному та хоровому мистецтві. Жанр поеми в музиці передбачає:</w:t>
      </w:r>
    </w:p>
    <w:p w:rsidR="00000000" w:rsidDel="00000000" w:rsidP="00000000" w:rsidRDefault="00000000" w:rsidRPr="00000000" w14:paraId="00000081">
      <w:pPr>
        <w:numPr>
          <w:ilvl w:val="0"/>
          <w:numId w:val="8"/>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глибокий зміст філософічної спрямованості;</w:t>
      </w:r>
    </w:p>
    <w:p w:rsidR="00000000" w:rsidDel="00000000" w:rsidP="00000000" w:rsidRDefault="00000000" w:rsidRPr="00000000" w14:paraId="00000082">
      <w:pPr>
        <w:numPr>
          <w:ilvl w:val="0"/>
          <w:numId w:val="8"/>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принцип програмності;</w:t>
      </w:r>
    </w:p>
    <w:p w:rsidR="00000000" w:rsidDel="00000000" w:rsidP="00000000" w:rsidRDefault="00000000" w:rsidRPr="00000000" w14:paraId="00000083">
      <w:pPr>
        <w:numPr>
          <w:ilvl w:val="0"/>
          <w:numId w:val="8"/>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синтез епічного та ліричного начал;</w:t>
      </w:r>
    </w:p>
    <w:p w:rsidR="00000000" w:rsidDel="00000000" w:rsidP="00000000" w:rsidRDefault="00000000" w:rsidRPr="00000000" w14:paraId="00000084">
      <w:pPr>
        <w:numPr>
          <w:ilvl w:val="0"/>
          <w:numId w:val="8"/>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вільну структуру та форму;</w:t>
      </w:r>
    </w:p>
    <w:p w:rsidR="00000000" w:rsidDel="00000000" w:rsidP="00000000" w:rsidRDefault="00000000" w:rsidRPr="00000000" w14:paraId="00000085">
      <w:pPr>
        <w:numPr>
          <w:ilvl w:val="0"/>
          <w:numId w:val="8"/>
        </w:numPr>
        <w:spacing w:after="0" w:before="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тісний зв'язок поетичної і музичної інтонації відповідно до художньої образності першоджерела. </w:t>
      </w:r>
    </w:p>
    <w:p w:rsidR="00000000" w:rsidDel="00000000" w:rsidP="00000000" w:rsidRDefault="00000000" w:rsidRPr="00000000" w14:paraId="00000086">
      <w:pPr>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Дослідниця феномену хорової поеми в українській музиці межі</w:t>
      </w:r>
      <w:r w:rsidDel="00000000" w:rsidR="00000000" w:rsidRPr="00000000">
        <w:rPr>
          <w:rFonts w:ascii="Times New Roman" w:cs="Times New Roman" w:eastAsia="Times New Roman" w:hAnsi="Times New Roman"/>
          <w:sz w:val="28"/>
          <w:szCs w:val="28"/>
          <w:rtl w:val="0"/>
        </w:rPr>
        <w:t xml:space="preserve"> ХІХ – початку ХХ століть Ю. Іванова в своїй </w:t>
      </w:r>
      <w:r w:rsidDel="00000000" w:rsidR="00000000" w:rsidRPr="00000000">
        <w:rPr>
          <w:rFonts w:ascii="Times New Roman" w:cs="Times New Roman" w:eastAsia="Times New Roman" w:hAnsi="Times New Roman"/>
          <w:sz w:val="28"/>
          <w:szCs w:val="28"/>
          <w:rtl w:val="0"/>
        </w:rPr>
        <w:t xml:space="preserve">статті</w:t>
      </w:r>
      <w:r w:rsidDel="00000000" w:rsidR="00000000" w:rsidRPr="00000000">
        <w:rPr>
          <w:rFonts w:ascii="Times New Roman" w:cs="Times New Roman" w:eastAsia="Times New Roman" w:hAnsi="Times New Roman"/>
          <w:color w:val="ff0000"/>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визначає «тенденцію української хорової музики &lt;...&gt; до жанру поеми і – ширше – до </w:t>
      </w:r>
      <w:r w:rsidDel="00000000" w:rsidR="00000000" w:rsidRPr="00000000">
        <w:rPr>
          <w:rFonts w:ascii="Times New Roman" w:cs="Times New Roman" w:eastAsia="Times New Roman" w:hAnsi="Times New Roman"/>
          <w:sz w:val="28"/>
          <w:szCs w:val="28"/>
          <w:rtl w:val="0"/>
        </w:rPr>
        <w:t xml:space="preserve">поемності</w:t>
      </w:r>
      <w:r w:rsidDel="00000000" w:rsidR="00000000" w:rsidRPr="00000000">
        <w:rPr>
          <w:rFonts w:ascii="Times New Roman" w:cs="Times New Roman" w:eastAsia="Times New Roman" w:hAnsi="Times New Roman"/>
          <w:sz w:val="28"/>
          <w:szCs w:val="28"/>
          <w:rtl w:val="0"/>
        </w:rPr>
        <w:t xml:space="preserve"> як специфічної стильової форми, що випливає з самого духу українського мистецтва з притаманним йому синтезом ліричного і епічного начал та романтичним тонусом, який бере початок від народних історичних  пісень і дум, поезії Т. Шевченка і музики М. Лисенка, Б. Лятошинського та Л. Ревуцкого» [9, 155].</w:t>
      </w:r>
    </w:p>
    <w:p w:rsidR="00000000" w:rsidDel="00000000" w:rsidP="00000000" w:rsidRDefault="00000000" w:rsidRPr="00000000" w14:paraId="00000087">
      <w:pPr>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Звернення П. Майбороди до творчості Кобзаря пояснюється інтересом обох митців до національного пісенного фольклору. Цим пояснюється особливий стиль поезії Т. Шевченка, з властивими їй простотою висловлювання, яскравою образністю, насиченістю метафорами, фольклорними мотивами.</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Тому звернення письменника </w:t>
      </w:r>
      <w:r w:rsidDel="00000000" w:rsidR="00000000" w:rsidRPr="00000000">
        <w:rPr>
          <w:rFonts w:ascii="Times New Roman" w:cs="Times New Roman" w:eastAsia="Times New Roman" w:hAnsi="Times New Roman"/>
          <w:sz w:val="28"/>
          <w:szCs w:val="28"/>
          <w:rtl w:val="0"/>
        </w:rPr>
        <w:t xml:space="preserve">до близького йому жанру народної балади, здатної, на думку Романії Бурак, «передати картини зображуваної дійсності без найменшого натяку на штучність, відірваність від життя» [6, 112], сприймається природно і виправдано. На відміну від більшості романтиків, які підкреслювали в жанрі балади «типово романтичну невизначеність чи надмірне </w:t>
      </w:r>
      <w:r w:rsidDel="00000000" w:rsidR="00000000" w:rsidRPr="00000000">
        <w:rPr>
          <w:rFonts w:ascii="Times New Roman" w:cs="Times New Roman" w:eastAsia="Times New Roman" w:hAnsi="Times New Roman"/>
          <w:sz w:val="28"/>
          <w:szCs w:val="28"/>
          <w:rtl w:val="0"/>
        </w:rPr>
        <w:t xml:space="preserve">засилля</w:t>
      </w:r>
      <w:r w:rsidDel="00000000" w:rsidR="00000000" w:rsidRPr="00000000">
        <w:rPr>
          <w:rFonts w:ascii="Times New Roman" w:cs="Times New Roman" w:eastAsia="Times New Roman" w:hAnsi="Times New Roman"/>
          <w:sz w:val="28"/>
          <w:szCs w:val="28"/>
          <w:rtl w:val="0"/>
        </w:rPr>
        <w:t xml:space="preserve"> фантастики, його поезії </w:t>
      </w:r>
      <w:r w:rsidDel="00000000" w:rsidR="00000000" w:rsidRPr="00000000">
        <w:rPr>
          <w:rFonts w:ascii="Times New Roman" w:cs="Times New Roman" w:eastAsia="Times New Roman" w:hAnsi="Times New Roman"/>
          <w:sz w:val="28"/>
          <w:szCs w:val="28"/>
          <w:rtl w:val="0"/>
        </w:rPr>
        <w:t xml:space="preserve">життєнаповнені</w:t>
      </w:r>
      <w:r w:rsidDel="00000000" w:rsidR="00000000" w:rsidRPr="00000000">
        <w:rPr>
          <w:rFonts w:ascii="Times New Roman" w:cs="Times New Roman" w:eastAsia="Times New Roman" w:hAnsi="Times New Roman"/>
          <w:sz w:val="28"/>
          <w:szCs w:val="28"/>
          <w:rtl w:val="0"/>
        </w:rPr>
        <w:t xml:space="preserve">» [6, </w:t>
      </w:r>
      <w:r w:rsidDel="00000000" w:rsidR="00000000" w:rsidRPr="00000000">
        <w:rPr>
          <w:rFonts w:ascii="Times New Roman" w:cs="Times New Roman" w:eastAsia="Times New Roman" w:hAnsi="Times New Roman"/>
          <w:sz w:val="28"/>
          <w:szCs w:val="28"/>
          <w:rtl w:val="0"/>
        </w:rPr>
        <w:t xml:space="preserve">112].</w:t>
      </w:r>
    </w:p>
    <w:p w:rsidR="00000000" w:rsidDel="00000000" w:rsidP="00000000" w:rsidRDefault="00000000" w:rsidRPr="00000000" w14:paraId="0000008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Музичний твір ґрунтується на баладі Тараса Шевченка «Тополя» (1839). </w:t>
      </w:r>
      <w:r w:rsidDel="00000000" w:rsidR="00000000" w:rsidRPr="00000000">
        <w:rPr>
          <w:rFonts w:ascii="Times New Roman" w:cs="Times New Roman" w:eastAsia="Times New Roman" w:hAnsi="Times New Roman"/>
          <w:sz w:val="28"/>
          <w:szCs w:val="28"/>
          <w:rtl w:val="0"/>
        </w:rPr>
        <w:t xml:space="preserve">Балада традиційно визначається як невеликий лірично-епічний твір, що поєднує у собі елементи оповіді та пісенної інтонації. Для неї характерна наявність сюжетної лінії, яка часто має драматичний або трагічний характер, а також орієнтована на усне виконання або спів. Така форма дозволяє передавати емоційний стан героїв і настрої подій без надмірного розгортання детальної художньої картини.</w:t>
      </w:r>
    </w:p>
    <w:p w:rsidR="00000000" w:rsidDel="00000000" w:rsidP="00000000" w:rsidRDefault="00000000" w:rsidRPr="00000000" w14:paraId="0000008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відміну від балади, поема є значно </w:t>
      </w:r>
      <w:r w:rsidDel="00000000" w:rsidR="00000000" w:rsidRPr="00000000">
        <w:rPr>
          <w:rFonts w:ascii="Times New Roman" w:cs="Times New Roman" w:eastAsia="Times New Roman" w:hAnsi="Times New Roman"/>
          <w:sz w:val="28"/>
          <w:szCs w:val="28"/>
          <w:rtl w:val="0"/>
        </w:rPr>
        <w:t xml:space="preserve">обширнішою</w:t>
      </w:r>
      <w:r w:rsidDel="00000000" w:rsidR="00000000" w:rsidRPr="00000000">
        <w:rPr>
          <w:rFonts w:ascii="Times New Roman" w:cs="Times New Roman" w:eastAsia="Times New Roman" w:hAnsi="Times New Roman"/>
          <w:sz w:val="28"/>
          <w:szCs w:val="28"/>
          <w:rtl w:val="0"/>
        </w:rPr>
        <w:t xml:space="preserve"> жанровою формою, що поєднує епічні та ліричні начала і дає змогу автору детально розкривати сюжет, характери персонажів, художні образи та ідейно-філософські концепції. Поема передбачає широку драматургічну розробку подій, розгорнуті </w:t>
      </w:r>
      <w:r w:rsidDel="00000000" w:rsidR="00000000" w:rsidRPr="00000000">
        <w:rPr>
          <w:rFonts w:ascii="Times New Roman" w:cs="Times New Roman" w:eastAsia="Times New Roman" w:hAnsi="Times New Roman"/>
          <w:sz w:val="28"/>
          <w:szCs w:val="28"/>
          <w:rtl w:val="0"/>
        </w:rPr>
        <w:t xml:space="preserve">описові</w:t>
      </w:r>
      <w:r w:rsidDel="00000000" w:rsidR="00000000" w:rsidRPr="00000000">
        <w:rPr>
          <w:rFonts w:ascii="Times New Roman" w:cs="Times New Roman" w:eastAsia="Times New Roman" w:hAnsi="Times New Roman"/>
          <w:sz w:val="28"/>
          <w:szCs w:val="28"/>
          <w:rtl w:val="0"/>
        </w:rPr>
        <w:t xml:space="preserve"> епізоди та багаторівневу образність, що дозволяє створити глибокий емоційно-інтелектуальний досвід для слухача або читача.</w:t>
      </w:r>
    </w:p>
    <w:p w:rsidR="00000000" w:rsidDel="00000000" w:rsidP="00000000" w:rsidRDefault="00000000" w:rsidRPr="00000000" w14:paraId="0000008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перетворення балади Шевченка у кантату-поему в музичному творі П. Майбороди дозволяє поєднати інтимну, лірично-драматичну атмосферу балади з масштабністю, епічністю та образною глибиною поеми, створюючи синтетичну форму, що відповідає потребам вокально-хорового виконання і сучасного музичного мислення. У поемі Т. Шевченка переплетені елементи фантастики (перевтілення людини в тварину, рослину або  птаха) і реального побутового життя, насиченого конфліктом між дочкою і матір'ю, яка прагне видати її заміж за нелюбого багатія:</w:t>
      </w:r>
      <w:r w:rsidDel="00000000" w:rsidR="00000000" w:rsidRPr="00000000">
        <w:rPr>
          <w:rtl w:val="0"/>
        </w:rPr>
      </w:r>
    </w:p>
    <w:p w:rsidR="00000000" w:rsidDel="00000000" w:rsidP="00000000" w:rsidRDefault="00000000" w:rsidRPr="00000000" w14:paraId="0000008B">
      <w:pPr>
        <w:spacing w:after="0" w:before="0" w:line="240" w:lineRule="auto"/>
        <w:ind w:left="2880" w:right="600" w:firstLine="0"/>
        <w:jc w:val="left"/>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«Пішла дівчина в поле,</w:t>
        <w:br w:type="textWrapping"/>
        <w:t xml:space="preserve"> Зілля шукати,</w:t>
        <w:br w:type="textWrapping"/>
        <w:t xml:space="preserve"> Щоб своєє лихо-долю</w:t>
        <w:br w:type="textWrapping"/>
        <w:t xml:space="preserve"> Навіки приспати…»</w:t>
      </w:r>
    </w:p>
    <w:p w:rsidR="00000000" w:rsidDel="00000000" w:rsidP="00000000" w:rsidRDefault="00000000" w:rsidRPr="00000000" w14:paraId="0000008C">
      <w:pPr>
        <w:spacing w:after="240" w:before="240" w:line="240" w:lineRule="auto"/>
        <w:ind w:left="2880" w:right="600" w:firstLine="0"/>
        <w:jc w:val="left"/>
        <w:rPr>
          <w:rFonts w:ascii="Times New Roman" w:cs="Times New Roman" w:eastAsia="Times New Roman" w:hAnsi="Times New Roman"/>
          <w:i w:val="1"/>
          <w:iCs w:val="1"/>
          <w:sz w:val="24"/>
          <w:szCs w:val="24"/>
        </w:rPr>
      </w:pPr>
      <w:r w:rsidDel="00000000" w:rsidR="00000000" w:rsidRPr="00000000">
        <w:rPr>
          <w:rFonts w:ascii="Times New Roman" w:cs="Times New Roman" w:eastAsia="Times New Roman" w:hAnsi="Times New Roman"/>
          <w:i w:val="1"/>
          <w:iCs w:val="1"/>
          <w:sz w:val="24"/>
          <w:szCs w:val="24"/>
          <w:rtl w:val="0"/>
        </w:rPr>
        <w:t xml:space="preserve">«…І стала тополею</w:t>
        <w:br w:type="textWrapping"/>
        <w:t xml:space="preserve">Край дороги з вітром,</w:t>
        <w:br w:type="textWrapping"/>
        <w:t xml:space="preserve"> Безталанна сиротою</w:t>
        <w:br w:type="textWrapping"/>
        <w:t xml:space="preserve"> На чужині в світі…»</w:t>
      </w:r>
    </w:p>
    <w:p w:rsidR="00000000" w:rsidDel="00000000" w:rsidP="00000000" w:rsidRDefault="00000000" w:rsidRPr="00000000" w14:paraId="0000008D">
      <w:pPr>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E">
      <w:pPr>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у </w:t>
      </w:r>
      <w:r w:rsidDel="00000000" w:rsidR="00000000" w:rsidRPr="00000000">
        <w:rPr>
          <w:rFonts w:ascii="Times New Roman" w:cs="Times New Roman" w:eastAsia="Times New Roman" w:hAnsi="Times New Roman"/>
          <w:sz w:val="28"/>
          <w:szCs w:val="28"/>
          <w:rtl w:val="0"/>
        </w:rPr>
        <w:t xml:space="preserve">Тараса Шевченка мотив </w:t>
      </w:r>
      <w:r w:rsidDel="00000000" w:rsidR="00000000" w:rsidRPr="00000000">
        <w:rPr>
          <w:rFonts w:ascii="Times New Roman" w:cs="Times New Roman" w:eastAsia="Times New Roman" w:hAnsi="Times New Roman"/>
          <w:sz w:val="28"/>
          <w:szCs w:val="28"/>
          <w:rtl w:val="0"/>
        </w:rPr>
        <w:t xml:space="preserve">перевтілення людини на тополю є ознакою жанру балади . </w:t>
      </w:r>
    </w:p>
    <w:p w:rsidR="00000000" w:rsidDel="00000000" w:rsidP="00000000" w:rsidRDefault="00000000" w:rsidRPr="00000000" w14:paraId="0000008F">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0">
      <w:pPr>
        <w:pStyle w:val="Heading2"/>
        <w:spacing w:line="360" w:lineRule="auto"/>
        <w:ind w:left="0" w:firstLine="0"/>
        <w:jc w:val="both"/>
        <w:rPr>
          <w:b w:val="1"/>
          <w:bCs w:val="1"/>
        </w:rPr>
      </w:pPr>
      <w:bookmarkStart w:colFirst="0" w:colLast="0" w:name="_df8y7gtd58j3" w:id="18"/>
      <w:bookmarkEnd w:id="18"/>
      <w:r w:rsidDel="00000000" w:rsidR="00000000" w:rsidRPr="00000000">
        <w:rPr>
          <w:b w:val="1"/>
          <w:bCs w:val="1"/>
          <w:rtl w:val="0"/>
        </w:rPr>
        <w:t xml:space="preserve">2</w:t>
      </w:r>
      <w:r w:rsidDel="00000000" w:rsidR="00000000" w:rsidRPr="00000000">
        <w:rPr>
          <w:b w:val="1"/>
          <w:bCs w:val="1"/>
          <w:rtl w:val="0"/>
        </w:rPr>
        <w:t xml:space="preserve">.2 Ознаки поеми і кантати як вияв жанрової гібридизації</w:t>
      </w:r>
    </w:p>
    <w:p w:rsidR="00000000" w:rsidDel="00000000" w:rsidP="00000000" w:rsidRDefault="00000000" w:rsidRPr="00000000" w14:paraId="00000091">
      <w:pPr>
        <w:spacing w:line="360" w:lineRule="auto"/>
        <w:ind w:firstLine="720"/>
        <w:jc w:val="both"/>
        <w:rPr>
          <w:rFonts w:ascii="Times New Roman" w:cs="Times New Roman" w:eastAsia="Times New Roman" w:hAnsi="Times New Roman"/>
          <w:sz w:val="28"/>
          <w:szCs w:val="28"/>
          <w:shd w:fill="f9cb9c" w:val="clear"/>
        </w:rPr>
      </w:pPr>
      <w:r w:rsidDel="00000000" w:rsidR="00000000" w:rsidRPr="00000000">
        <w:rPr>
          <w:rtl w:val="0"/>
        </w:rPr>
      </w:r>
    </w:p>
    <w:p w:rsidR="00000000" w:rsidDel="00000000" w:rsidP="00000000" w:rsidRDefault="00000000" w:rsidRPr="00000000" w14:paraId="00000092">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Одночастинний твір, що відповідає жанру музичної поеми, </w:t>
      </w:r>
      <w:r w:rsidDel="00000000" w:rsidR="00000000" w:rsidRPr="00000000">
        <w:rPr>
          <w:rFonts w:ascii="Times New Roman" w:cs="Times New Roman" w:eastAsia="Times New Roman" w:hAnsi="Times New Roman"/>
          <w:sz w:val="28"/>
          <w:szCs w:val="28"/>
          <w:rtl w:val="0"/>
        </w:rPr>
        <w:t xml:space="preserve">«Тополя» включає </w:t>
      </w:r>
      <w:r w:rsidDel="00000000" w:rsidR="00000000" w:rsidRPr="00000000">
        <w:rPr>
          <w:rFonts w:ascii="Times New Roman" w:cs="Times New Roman" w:eastAsia="Times New Roman" w:hAnsi="Times New Roman"/>
          <w:sz w:val="28"/>
          <w:szCs w:val="28"/>
          <w:rtl w:val="0"/>
        </w:rPr>
        <w:t xml:space="preserve">чотири розділи : Allegro brioso; Moderato; Adagio; Allegro. Вони крокують один за одним, за принципом attacca, і складають у результаті композицію великої форми. Достатній рівень контрастності між усіма розділами свідчить про ознаки </w:t>
      </w:r>
      <w:r w:rsidDel="00000000" w:rsidR="00000000" w:rsidRPr="00000000">
        <w:rPr>
          <w:rFonts w:ascii="Times New Roman" w:cs="Times New Roman" w:eastAsia="Times New Roman" w:hAnsi="Times New Roman"/>
          <w:sz w:val="28"/>
          <w:szCs w:val="28"/>
          <w:rtl w:val="0"/>
        </w:rPr>
        <w:t xml:space="preserve">сюітності</w:t>
      </w:r>
      <w:r w:rsidDel="00000000" w:rsidR="00000000" w:rsidRPr="00000000">
        <w:rPr>
          <w:rFonts w:ascii="Times New Roman" w:cs="Times New Roman" w:eastAsia="Times New Roman" w:hAnsi="Times New Roman"/>
          <w:sz w:val="28"/>
          <w:szCs w:val="28"/>
          <w:rtl w:val="0"/>
        </w:rPr>
        <w:t xml:space="preserve">. Водночас, між розділами встановлюються тісні </w:t>
      </w:r>
      <w:r w:rsidDel="00000000" w:rsidR="00000000" w:rsidRPr="00000000">
        <w:rPr>
          <w:rFonts w:ascii="Times New Roman" w:cs="Times New Roman" w:eastAsia="Times New Roman" w:hAnsi="Times New Roman"/>
          <w:sz w:val="28"/>
          <w:szCs w:val="28"/>
          <w:rtl w:val="0"/>
        </w:rPr>
        <w:t xml:space="preserve">зв'язки </w:t>
      </w:r>
      <w:r w:rsidDel="00000000" w:rsidR="00000000" w:rsidRPr="00000000">
        <w:rPr>
          <w:rFonts w:ascii="Times New Roman" w:cs="Times New Roman" w:eastAsia="Times New Roman" w:hAnsi="Times New Roman"/>
          <w:sz w:val="28"/>
          <w:szCs w:val="28"/>
          <w:rtl w:val="0"/>
        </w:rPr>
        <w:t xml:space="preserve">за рахунок тематичної спорідненості, тонального плану, заснованого на </w:t>
      </w:r>
      <w:r w:rsidDel="00000000" w:rsidR="00000000" w:rsidRPr="00000000">
        <w:rPr>
          <w:rFonts w:ascii="Times New Roman" w:cs="Times New Roman" w:eastAsia="Times New Roman" w:hAnsi="Times New Roman"/>
          <w:sz w:val="28"/>
          <w:szCs w:val="28"/>
          <w:rtl w:val="0"/>
        </w:rPr>
        <w:t xml:space="preserve">однойменному</w:t>
      </w:r>
      <w:r w:rsidDel="00000000" w:rsidR="00000000" w:rsidRPr="00000000">
        <w:rPr>
          <w:rFonts w:ascii="Times New Roman" w:cs="Times New Roman" w:eastAsia="Times New Roman" w:hAnsi="Times New Roman"/>
          <w:sz w:val="28"/>
          <w:szCs w:val="28"/>
          <w:rtl w:val="0"/>
        </w:rPr>
        <w:t xml:space="preserve"> міноро-мажорі (g–g–e–e–g) на основі глибокого </w:t>
      </w:r>
      <w:r w:rsidDel="00000000" w:rsidR="00000000" w:rsidRPr="00000000">
        <w:rPr>
          <w:rFonts w:ascii="Times New Roman" w:cs="Times New Roman" w:eastAsia="Times New Roman" w:hAnsi="Times New Roman"/>
          <w:sz w:val="28"/>
          <w:szCs w:val="28"/>
          <w:rtl w:val="0"/>
        </w:rPr>
        <w:t xml:space="preserve">поєднання </w:t>
      </w:r>
      <w:r w:rsidDel="00000000" w:rsidR="00000000" w:rsidRPr="00000000">
        <w:rPr>
          <w:rFonts w:ascii="Times New Roman" w:cs="Times New Roman" w:eastAsia="Times New Roman" w:hAnsi="Times New Roman"/>
          <w:sz w:val="28"/>
          <w:szCs w:val="28"/>
          <w:rtl w:val="0"/>
        </w:rPr>
        <w:t xml:space="preserve">з народно-пісенним матеріалом та фольклорними традиціями. Композитор використовує різноманітний змінний розмір: 4/4 , 2/4 , 3/2 , 5/4 , 3/4. Вся кантата-поема П. Майбороди тонально нестійка, в ній відбуваються постійні модуляційні зміни, іноді в далекі тональності, еліптичні звороти: </w:t>
      </w:r>
    </w:p>
    <w:p w:rsidR="00000000" w:rsidDel="00000000" w:rsidP="00000000" w:rsidRDefault="00000000" w:rsidRPr="00000000" w14:paraId="00000093">
      <w:pPr>
        <w:numPr>
          <w:ilvl w:val="0"/>
          <w:numId w:val="2"/>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перший розділ, сл. «Хто ж </w:t>
      </w:r>
      <w:r w:rsidDel="00000000" w:rsidR="00000000" w:rsidRPr="00000000">
        <w:rPr>
          <w:rFonts w:ascii="Times New Roman" w:cs="Times New Roman" w:eastAsia="Times New Roman" w:hAnsi="Times New Roman"/>
          <w:sz w:val="28"/>
          <w:szCs w:val="28"/>
          <w:rtl w:val="0"/>
        </w:rPr>
        <w:t xml:space="preserve">викохав</w:t>
      </w:r>
      <w:r w:rsidDel="00000000" w:rsidR="00000000" w:rsidRPr="00000000">
        <w:rPr>
          <w:rFonts w:ascii="Times New Roman" w:cs="Times New Roman" w:eastAsia="Times New Roman" w:hAnsi="Times New Roman"/>
          <w:sz w:val="28"/>
          <w:szCs w:val="28"/>
          <w:rtl w:val="0"/>
        </w:rPr>
        <w:t xml:space="preserve"> тонку гнучку в степу </w:t>
      </w:r>
      <w:r w:rsidDel="00000000" w:rsidR="00000000" w:rsidRPr="00000000">
        <w:rPr>
          <w:rFonts w:ascii="Times New Roman" w:cs="Times New Roman" w:eastAsia="Times New Roman" w:hAnsi="Times New Roman"/>
          <w:sz w:val="28"/>
          <w:szCs w:val="28"/>
          <w:rtl w:val="0"/>
        </w:rPr>
        <w:t xml:space="preserve">погибати</w:t>
      </w:r>
      <w:r w:rsidDel="00000000" w:rsidR="00000000" w:rsidRPr="00000000">
        <w:rPr>
          <w:rFonts w:ascii="Times New Roman" w:cs="Times New Roman" w:eastAsia="Times New Roman" w:hAnsi="Times New Roman"/>
          <w:sz w:val="28"/>
          <w:szCs w:val="28"/>
          <w:rtl w:val="0"/>
        </w:rPr>
        <w:t xml:space="preserve">» – зс</w:t>
      </w:r>
      <w:r w:rsidDel="00000000" w:rsidR="00000000" w:rsidRPr="00000000">
        <w:rPr>
          <w:rFonts w:ascii="Times New Roman" w:cs="Times New Roman" w:eastAsia="Times New Roman" w:hAnsi="Times New Roman"/>
          <w:sz w:val="28"/>
          <w:szCs w:val="28"/>
          <w:rtl w:val="0"/>
        </w:rPr>
        <w:t xml:space="preserve">уви</w:t>
      </w:r>
      <w:r w:rsidDel="00000000" w:rsidR="00000000" w:rsidRPr="00000000">
        <w:rPr>
          <w:rFonts w:ascii="Times New Roman" w:cs="Times New Roman" w:eastAsia="Times New Roman" w:hAnsi="Times New Roman"/>
          <w:sz w:val="28"/>
          <w:szCs w:val="28"/>
          <w:rtl w:val="0"/>
        </w:rPr>
        <w:t xml:space="preserve"> у тональності однойменного </w:t>
      </w:r>
      <w:r w:rsidDel="00000000" w:rsidR="00000000" w:rsidRPr="00000000">
        <w:rPr>
          <w:rFonts w:ascii="Times New Roman" w:cs="Times New Roman" w:eastAsia="Times New Roman" w:hAnsi="Times New Roman"/>
          <w:sz w:val="28"/>
          <w:szCs w:val="28"/>
          <w:rtl w:val="0"/>
        </w:rPr>
        <w:t xml:space="preserve">мажоро</w:t>
      </w:r>
      <w:r w:rsidDel="00000000" w:rsidR="00000000" w:rsidRPr="00000000">
        <w:rPr>
          <w:rFonts w:ascii="Times New Roman" w:cs="Times New Roman" w:eastAsia="Times New Roman" w:hAnsi="Times New Roman"/>
          <w:sz w:val="28"/>
          <w:szCs w:val="28"/>
          <w:rtl w:val="0"/>
        </w:rPr>
        <w:t xml:space="preserve">-мінору Es–(c)–f–As–es–c;</w:t>
      </w:r>
    </w:p>
    <w:p w:rsidR="00000000" w:rsidDel="00000000" w:rsidP="00000000" w:rsidRDefault="00000000" w:rsidRPr="00000000" w14:paraId="00000094">
      <w:pPr>
        <w:numPr>
          <w:ilvl w:val="0"/>
          <w:numId w:val="2"/>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в заключному розділі, що повністю дублює музичний матеріал першого, з зміною лише літературного тексту, відбувається раптове співставлення e-moll з </w:t>
      </w:r>
      <w:r w:rsidDel="00000000" w:rsidR="00000000" w:rsidRPr="00000000">
        <w:rPr>
          <w:rFonts w:ascii="Times New Roman" w:cs="Times New Roman" w:eastAsia="Times New Roman" w:hAnsi="Times New Roman"/>
          <w:sz w:val="28"/>
          <w:szCs w:val="28"/>
          <w:rtl w:val="0"/>
        </w:rPr>
        <w:t xml:space="preserve">основною</w:t>
      </w:r>
      <w:r w:rsidDel="00000000" w:rsidR="00000000" w:rsidRPr="00000000">
        <w:rPr>
          <w:rFonts w:ascii="Times New Roman" w:cs="Times New Roman" w:eastAsia="Times New Roman" w:hAnsi="Times New Roman"/>
          <w:sz w:val="28"/>
          <w:szCs w:val="28"/>
          <w:rtl w:val="0"/>
        </w:rPr>
        <w:t xml:space="preserve"> тональністю g-moll, як ознака однотерцієвого міноро-мажору.</w:t>
      </w:r>
    </w:p>
    <w:p w:rsidR="00000000" w:rsidDel="00000000" w:rsidP="00000000" w:rsidRDefault="00000000" w:rsidRPr="00000000" w14:paraId="00000095">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Гармонія насичена великою кількістю септакордів серед них – з допоміжними побічними тонами. Зустрічаються також і нонакорди. Так, у </w:t>
      </w:r>
      <w:r w:rsidDel="00000000" w:rsidR="00000000" w:rsidRPr="00000000">
        <w:rPr>
          <w:rFonts w:ascii="Times New Roman" w:cs="Times New Roman" w:eastAsia="Times New Roman" w:hAnsi="Times New Roman"/>
          <w:i w:val="1"/>
          <w:iCs w:val="1"/>
          <w:sz w:val="28"/>
          <w:szCs w:val="28"/>
          <w:rtl w:val="0"/>
        </w:rPr>
        <w:t xml:space="preserve">вступі </w:t>
      </w:r>
      <w:r w:rsidDel="00000000" w:rsidR="00000000" w:rsidRPr="00000000">
        <w:rPr>
          <w:rFonts w:ascii="Times New Roman" w:cs="Times New Roman" w:eastAsia="Times New Roman" w:hAnsi="Times New Roman"/>
          <w:sz w:val="28"/>
          <w:szCs w:val="28"/>
          <w:rtl w:val="0"/>
        </w:rPr>
        <w:t xml:space="preserve">на тонічний бас накладається низка зменшених за звучанням септакордів, що спускаються по </w:t>
      </w:r>
      <w:r w:rsidDel="00000000" w:rsidR="00000000" w:rsidRPr="00000000">
        <w:rPr>
          <w:rFonts w:ascii="Times New Roman" w:cs="Times New Roman" w:eastAsia="Times New Roman" w:hAnsi="Times New Roman"/>
          <w:sz w:val="28"/>
          <w:szCs w:val="28"/>
          <w:rtl w:val="0"/>
        </w:rPr>
        <w:t xml:space="preserve">хроматизмах</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96">
      <w:pPr>
        <w:spacing w:line="360" w:lineRule="auto"/>
        <w:ind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4686413" cy="2390775"/>
            <wp:effectExtent b="0" l="0" r="0" t="0"/>
            <wp:docPr id="4" name="image4.png"/>
            <a:graphic>
              <a:graphicData uri="http://schemas.openxmlformats.org/drawingml/2006/picture">
                <pic:pic>
                  <pic:nvPicPr>
                    <pic:cNvPr id="0" name="image4.png"/>
                    <pic:cNvPicPr preferRelativeResize="0"/>
                  </pic:nvPicPr>
                  <pic:blipFill>
                    <a:blip r:embed="rId6"/>
                    <a:srcRect b="0" l="0" r="0" t="0"/>
                    <a:stretch>
                      <a:fillRect/>
                    </a:stretch>
                  </pic:blipFill>
                  <pic:spPr>
                    <a:xfrm>
                      <a:off x="0" y="0"/>
                      <a:ext cx="4686413" cy="2390775"/>
                    </a:xfrm>
                    <a:prstGeom prst="rect"/>
                    <a:ln/>
                  </pic:spPr>
                </pic:pic>
              </a:graphicData>
            </a:graphic>
          </wp:inline>
        </w:drawing>
      </w:r>
      <w:r w:rsidDel="00000000" w:rsidR="00000000" w:rsidRPr="00000000">
        <w:rPr>
          <w:rtl w:val="0"/>
        </w:rPr>
      </w:r>
    </w:p>
    <w:p w:rsidR="00000000" w:rsidDel="00000000" w:rsidP="00000000" w:rsidRDefault="00000000" w:rsidRPr="00000000" w14:paraId="00000097">
      <w:pPr>
        <w:spacing w:line="360" w:lineRule="auto"/>
        <w:ind w:left="141.73228346456688" w:hanging="135"/>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Рис. 2.1 П. Майборода. Поема-кантата «Тополя». Вступ.</w:t>
      </w:r>
    </w:p>
    <w:p w:rsidR="00000000" w:rsidDel="00000000" w:rsidP="00000000" w:rsidRDefault="00000000" w:rsidRPr="00000000" w14:paraId="00000098">
      <w:pPr>
        <w:spacing w:after="0" w:before="0"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r>
    </w:p>
    <w:p w:rsidR="00000000" w:rsidDel="00000000" w:rsidP="00000000" w:rsidRDefault="00000000" w:rsidRPr="00000000" w14:paraId="00000099">
      <w:pPr>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Напружений, </w:t>
      </w:r>
      <w:r w:rsidDel="00000000" w:rsidR="00000000" w:rsidRPr="00000000">
        <w:rPr>
          <w:rFonts w:ascii="Times New Roman" w:cs="Times New Roman" w:eastAsia="Times New Roman" w:hAnsi="Times New Roman"/>
          <w:sz w:val="28"/>
          <w:szCs w:val="28"/>
          <w:rtl w:val="0"/>
        </w:rPr>
        <w:t xml:space="preserve">пристрасний</w:t>
      </w:r>
      <w:r w:rsidDel="00000000" w:rsidR="00000000" w:rsidRPr="00000000">
        <w:rPr>
          <w:rFonts w:ascii="Times New Roman" w:cs="Times New Roman" w:eastAsia="Times New Roman" w:hAnsi="Times New Roman"/>
          <w:sz w:val="28"/>
          <w:szCs w:val="28"/>
          <w:rtl w:val="0"/>
        </w:rPr>
        <w:t xml:space="preserve"> характер </w:t>
      </w:r>
      <w:r w:rsidDel="00000000" w:rsidR="00000000" w:rsidRPr="00000000">
        <w:rPr>
          <w:rFonts w:ascii="Times New Roman" w:cs="Times New Roman" w:eastAsia="Times New Roman" w:hAnsi="Times New Roman"/>
          <w:sz w:val="28"/>
          <w:szCs w:val="28"/>
          <w:rtl w:val="0"/>
        </w:rPr>
        <w:t xml:space="preserve">вступу </w:t>
      </w:r>
      <w:r w:rsidDel="00000000" w:rsidR="00000000" w:rsidRPr="00000000">
        <w:rPr>
          <w:rFonts w:ascii="Times New Roman" w:cs="Times New Roman" w:eastAsia="Times New Roman" w:hAnsi="Times New Roman"/>
          <w:sz w:val="28"/>
          <w:szCs w:val="28"/>
          <w:rtl w:val="0"/>
        </w:rPr>
        <w:t xml:space="preserve">(g-moll) (див. Рис. 2.1) </w:t>
      </w:r>
      <w:r w:rsidDel="00000000" w:rsidR="00000000" w:rsidRPr="00000000">
        <w:rPr>
          <w:rFonts w:ascii="Times New Roman" w:cs="Times New Roman" w:eastAsia="Times New Roman" w:hAnsi="Times New Roman"/>
          <w:sz w:val="28"/>
          <w:szCs w:val="28"/>
          <w:rtl w:val="0"/>
        </w:rPr>
        <w:t xml:space="preserve">у творі П. Майбороди цілком відповідає авторському позначенню </w:t>
      </w:r>
      <w:r w:rsidDel="00000000" w:rsidR="00000000" w:rsidRPr="00000000">
        <w:rPr>
          <w:rFonts w:ascii="Times New Roman" w:cs="Times New Roman" w:eastAsia="Times New Roman" w:hAnsi="Times New Roman"/>
          <w:i w:val="1"/>
          <w:iCs w:val="1"/>
          <w:sz w:val="28"/>
          <w:szCs w:val="28"/>
          <w:rtl w:val="0"/>
        </w:rPr>
        <w:t xml:space="preserve">«Швидко, з вогнем»</w:t>
      </w:r>
      <w:r w:rsidDel="00000000" w:rsidR="00000000" w:rsidRPr="00000000">
        <w:rPr>
          <w:rFonts w:ascii="Times New Roman" w:cs="Times New Roman" w:eastAsia="Times New Roman" w:hAnsi="Times New Roman"/>
          <w:sz w:val="28"/>
          <w:szCs w:val="28"/>
          <w:rtl w:val="0"/>
        </w:rPr>
        <w:t xml:space="preserve">. Вступ </w:t>
      </w:r>
      <w:r w:rsidDel="00000000" w:rsidR="00000000" w:rsidRPr="00000000">
        <w:rPr>
          <w:rFonts w:ascii="Times New Roman" w:cs="Times New Roman" w:eastAsia="Times New Roman" w:hAnsi="Times New Roman"/>
          <w:sz w:val="28"/>
          <w:szCs w:val="28"/>
          <w:rtl w:val="0"/>
        </w:rPr>
        <w:t xml:space="preserve">побудований на активному, </w:t>
      </w:r>
      <w:r w:rsidDel="00000000" w:rsidR="00000000" w:rsidRPr="00000000">
        <w:rPr>
          <w:rFonts w:ascii="Times New Roman" w:cs="Times New Roman" w:eastAsia="Times New Roman" w:hAnsi="Times New Roman"/>
          <w:sz w:val="28"/>
          <w:szCs w:val="28"/>
          <w:rtl w:val="0"/>
        </w:rPr>
        <w:t xml:space="preserve">поривчастому</w:t>
      </w:r>
      <w:r w:rsidDel="00000000" w:rsidR="00000000" w:rsidRPr="00000000">
        <w:rPr>
          <w:rFonts w:ascii="Times New Roman" w:cs="Times New Roman" w:eastAsia="Times New Roman" w:hAnsi="Times New Roman"/>
          <w:sz w:val="28"/>
          <w:szCs w:val="28"/>
          <w:rtl w:val="0"/>
        </w:rPr>
        <w:t xml:space="preserve"> русі, який виконує звукозображувальну функцію та імітує шум вітру, бурі та водночас передає враження внутрішнього неспокою, драматичного напруження. Гармонічна мова вступу насичена напруженими співзвуччями, септакордами, з різкими переходами та раптовими модуляціями. Така гармонічна нестійкість підсилює відчуття непокої, внутрішнього хвилювання та боротьби. У вступі також проголошується домінуючий настрій усієї поеми-кантати – динамічний, експресивний, сповнений внутрішнього палкого вогню. У ньому відчувається передчуття драми, емоційний злам, що перегукується зі змістом поезії Шевченка – глибоким, трагічним, сповненим щирих людських переживань.</w:t>
      </w:r>
    </w:p>
    <w:p w:rsidR="00000000" w:rsidDel="00000000" w:rsidP="00000000" w:rsidRDefault="00000000" w:rsidRPr="00000000" w14:paraId="0000009A">
      <w:pPr>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Музика першого розділу насичена фольклорними елементами – метрично-ритмічною перемінністю, елементами народних ладів, характерними для народної багатоголосої музики завершенням розділів в унісон або октаву. Привертать увагу </w:t>
      </w:r>
      <w:r w:rsidDel="00000000" w:rsidR="00000000" w:rsidRPr="00000000">
        <w:rPr>
          <w:rFonts w:ascii="Times New Roman" w:cs="Times New Roman" w:eastAsia="Times New Roman" w:hAnsi="Times New Roman"/>
          <w:sz w:val="28"/>
          <w:szCs w:val="28"/>
          <w:rtl w:val="0"/>
        </w:rPr>
        <w:t xml:space="preserve">звукозображальні</w:t>
      </w:r>
      <w:r w:rsidDel="00000000" w:rsidR="00000000" w:rsidRPr="00000000">
        <w:rPr>
          <w:rFonts w:ascii="Times New Roman" w:cs="Times New Roman" w:eastAsia="Times New Roman" w:hAnsi="Times New Roman"/>
          <w:sz w:val="28"/>
          <w:szCs w:val="28"/>
          <w:rtl w:val="0"/>
        </w:rPr>
        <w:t xml:space="preserve"> прийоми </w:t>
      </w:r>
      <w:r w:rsidDel="00000000" w:rsidR="00000000" w:rsidRPr="00000000">
        <w:rPr>
          <w:rFonts w:ascii="Times New Roman" w:cs="Times New Roman" w:eastAsia="Times New Roman" w:hAnsi="Times New Roman"/>
          <w:sz w:val="28"/>
          <w:szCs w:val="28"/>
          <w:rtl w:val="0"/>
        </w:rPr>
        <w:t xml:space="preserve">імітування</w:t>
      </w:r>
      <w:r w:rsidDel="00000000" w:rsidR="00000000" w:rsidRPr="00000000">
        <w:rPr>
          <w:rFonts w:ascii="Times New Roman" w:cs="Times New Roman" w:eastAsia="Times New Roman" w:hAnsi="Times New Roman"/>
          <w:sz w:val="28"/>
          <w:szCs w:val="28"/>
          <w:rtl w:val="0"/>
        </w:rPr>
        <w:t xml:space="preserve"> завивання вітру (хроматичні пассажи у оркестра, тремоло у низьких струнних, щільна акордова фактура, підсилена динаміка), що асоціюється з трагічною долею головної героїні </w:t>
      </w:r>
      <w:r w:rsidDel="00000000" w:rsidR="00000000" w:rsidRPr="00000000">
        <w:rPr>
          <w:rFonts w:ascii="Times New Roman" w:cs="Times New Roman" w:eastAsia="Times New Roman" w:hAnsi="Times New Roman"/>
          <w:sz w:val="28"/>
          <w:szCs w:val="28"/>
          <w:rtl w:val="0"/>
        </w:rPr>
        <w:t xml:space="preserve">(див. Рис. </w:t>
      </w:r>
      <w:r w:rsidDel="00000000" w:rsidR="00000000" w:rsidRPr="00000000">
        <w:rPr>
          <w:rFonts w:ascii="Times New Roman" w:cs="Times New Roman" w:eastAsia="Times New Roman" w:hAnsi="Times New Roman"/>
          <w:sz w:val="24"/>
          <w:szCs w:val="24"/>
          <w:rtl w:val="0"/>
        </w:rPr>
        <w:t xml:space="preserve">2.2.).</w:t>
      </w:r>
      <w:r w:rsidDel="00000000" w:rsidR="00000000" w:rsidRPr="00000000">
        <w:rPr>
          <w:rtl w:val="0"/>
        </w:rPr>
      </w:r>
    </w:p>
    <w:p w:rsidR="00000000" w:rsidDel="00000000" w:rsidP="00000000" w:rsidRDefault="00000000" w:rsidRPr="00000000" w14:paraId="0000009B">
      <w:pPr>
        <w:spacing w:after="0" w:before="0" w:line="360" w:lineRule="auto"/>
        <w:ind w:firstLine="0"/>
        <w:jc w:val="both"/>
        <w:rPr>
          <w:rFonts w:ascii="Times New Roman" w:cs="Times New Roman" w:eastAsia="Times New Roman" w:hAnsi="Times New Roman"/>
          <w:sz w:val="28"/>
          <w:szCs w:val="28"/>
          <w:shd w:fill="ffe599" w:val="clear"/>
        </w:rPr>
      </w:pPr>
      <w:r w:rsidDel="00000000" w:rsidR="00000000" w:rsidRPr="00000000">
        <w:rPr>
          <w:rFonts w:ascii="Times New Roman" w:cs="Times New Roman" w:eastAsia="Times New Roman" w:hAnsi="Times New Roman"/>
          <w:sz w:val="28"/>
          <w:szCs w:val="28"/>
        </w:rPr>
        <w:drawing>
          <wp:inline distB="114300" distT="114300" distL="114300" distR="114300">
            <wp:extent cx="3824288" cy="2533650"/>
            <wp:effectExtent b="0" l="0" r="0" t="0"/>
            <wp:docPr id="5"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3824288" cy="2533650"/>
                    </a:xfrm>
                    <a:prstGeom prst="rect"/>
                    <a:ln/>
                  </pic:spPr>
                </pic:pic>
              </a:graphicData>
            </a:graphic>
          </wp:inline>
        </w:drawing>
      </w:r>
      <w:r w:rsidDel="00000000" w:rsidR="00000000" w:rsidRPr="00000000">
        <w:rPr>
          <w:rtl w:val="0"/>
        </w:rPr>
      </w:r>
    </w:p>
    <w:p w:rsidR="00000000" w:rsidDel="00000000" w:rsidP="00000000" w:rsidRDefault="00000000" w:rsidRPr="00000000" w14:paraId="0000009C">
      <w:pPr>
        <w:spacing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w:t>
      </w:r>
      <w:r w:rsidDel="00000000" w:rsidR="00000000" w:rsidRPr="00000000">
        <w:rPr>
          <w:rFonts w:ascii="Times New Roman" w:cs="Times New Roman" w:eastAsia="Times New Roman" w:hAnsi="Times New Roman"/>
          <w:sz w:val="24"/>
          <w:szCs w:val="24"/>
          <w:rtl w:val="0"/>
        </w:rPr>
        <w:t xml:space="preserve">ис. 2.2. П. Майборода. Поема-кантата «Тополя». Розділ 1</w:t>
      </w:r>
    </w:p>
    <w:p w:rsidR="00000000" w:rsidDel="00000000" w:rsidP="00000000" w:rsidRDefault="00000000" w:rsidRPr="00000000" w14:paraId="0000009D">
      <w:pPr>
        <w:spacing w:line="360" w:lineRule="auto"/>
        <w:ind w:firstLine="720"/>
        <w:jc w:val="both"/>
        <w:rPr>
          <w:rFonts w:ascii="Times New Roman" w:cs="Times New Roman" w:eastAsia="Times New Roman" w:hAnsi="Times New Roman"/>
          <w:sz w:val="28"/>
          <w:szCs w:val="28"/>
          <w:shd w:fill="ffe599" w:val="clear"/>
        </w:rPr>
      </w:pPr>
      <w:r w:rsidDel="00000000" w:rsidR="00000000" w:rsidRPr="00000000">
        <w:rPr>
          <w:rtl w:val="0"/>
        </w:rPr>
      </w:r>
    </w:p>
    <w:p w:rsidR="00000000" w:rsidDel="00000000" w:rsidP="00000000" w:rsidRDefault="00000000" w:rsidRPr="00000000" w14:paraId="0000009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w:t>
      </w:r>
      <w:r w:rsidDel="00000000" w:rsidR="00000000" w:rsidRPr="00000000">
        <w:rPr>
          <w:rFonts w:ascii="Times New Roman" w:cs="Times New Roman" w:eastAsia="Times New Roman" w:hAnsi="Times New Roman"/>
          <w:i w:val="1"/>
          <w:iCs w:val="1"/>
          <w:sz w:val="28"/>
          <w:szCs w:val="28"/>
          <w:rtl w:val="0"/>
        </w:rPr>
        <w:t xml:space="preserve">другому розділі </w:t>
      </w:r>
      <w:r w:rsidDel="00000000" w:rsidR="00000000" w:rsidRPr="00000000">
        <w:rPr>
          <w:rFonts w:ascii="Times New Roman" w:cs="Times New Roman" w:eastAsia="Times New Roman" w:hAnsi="Times New Roman"/>
          <w:sz w:val="28"/>
          <w:szCs w:val="28"/>
          <w:rtl w:val="0"/>
        </w:rPr>
        <w:t xml:space="preserve">відбувається виразна зміна настрою та музичного характеру. Після стрімкого, </w:t>
      </w:r>
      <w:r w:rsidDel="00000000" w:rsidR="00000000" w:rsidRPr="00000000">
        <w:rPr>
          <w:rFonts w:ascii="Times New Roman" w:cs="Times New Roman" w:eastAsia="Times New Roman" w:hAnsi="Times New Roman"/>
          <w:sz w:val="28"/>
          <w:szCs w:val="28"/>
          <w:rtl w:val="0"/>
        </w:rPr>
        <w:t xml:space="preserve">буревісного</w:t>
      </w:r>
      <w:r w:rsidDel="00000000" w:rsidR="00000000" w:rsidRPr="00000000">
        <w:rPr>
          <w:rFonts w:ascii="Times New Roman" w:cs="Times New Roman" w:eastAsia="Times New Roman" w:hAnsi="Times New Roman"/>
          <w:sz w:val="28"/>
          <w:szCs w:val="28"/>
          <w:rtl w:val="0"/>
        </w:rPr>
        <w:t xml:space="preserve"> початку, позначеного ремаркою </w:t>
      </w:r>
      <w:r w:rsidDel="00000000" w:rsidR="00000000" w:rsidRPr="00000000">
        <w:rPr>
          <w:rFonts w:ascii="Times New Roman" w:cs="Times New Roman" w:eastAsia="Times New Roman" w:hAnsi="Times New Roman"/>
          <w:i w:val="1"/>
          <w:iCs w:val="1"/>
          <w:sz w:val="28"/>
          <w:szCs w:val="28"/>
          <w:rtl w:val="0"/>
        </w:rPr>
        <w:t xml:space="preserve">«Швидко, з вогнем»</w:t>
      </w:r>
      <w:r w:rsidDel="00000000" w:rsidR="00000000" w:rsidRPr="00000000">
        <w:rPr>
          <w:rFonts w:ascii="Times New Roman" w:cs="Times New Roman" w:eastAsia="Times New Roman" w:hAnsi="Times New Roman"/>
          <w:sz w:val="28"/>
          <w:szCs w:val="28"/>
          <w:rtl w:val="0"/>
        </w:rPr>
        <w:t xml:space="preserve">, настає момент внутрішнього спокою, тиші й задушевності. Саме тут вступають жіночі голоси a cappella, що створюють відчуття прозорості, ніжності й народного духу. </w:t>
      </w:r>
    </w:p>
    <w:p w:rsidR="00000000" w:rsidDel="00000000" w:rsidP="00000000" w:rsidRDefault="00000000" w:rsidRPr="00000000" w14:paraId="0000009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Гармонічна мова другого епізоду (див. Рис.</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8"/>
          <w:szCs w:val="28"/>
          <w:rtl w:val="0"/>
        </w:rPr>
        <w:t xml:space="preserve">2.3) здебільшого перебуває в мінорній </w:t>
      </w:r>
      <w:r w:rsidDel="00000000" w:rsidR="00000000" w:rsidRPr="00000000">
        <w:rPr>
          <w:rFonts w:ascii="Times New Roman" w:cs="Times New Roman" w:eastAsia="Times New Roman" w:hAnsi="Times New Roman"/>
          <w:sz w:val="28"/>
          <w:szCs w:val="28"/>
          <w:rtl w:val="0"/>
        </w:rPr>
        <w:t xml:space="preserve">ладовій</w:t>
      </w:r>
      <w:r w:rsidDel="00000000" w:rsidR="00000000" w:rsidRPr="00000000">
        <w:rPr>
          <w:rFonts w:ascii="Times New Roman" w:cs="Times New Roman" w:eastAsia="Times New Roman" w:hAnsi="Times New Roman"/>
          <w:sz w:val="28"/>
          <w:szCs w:val="28"/>
          <w:rtl w:val="0"/>
        </w:rPr>
        <w:t xml:space="preserve"> сфері (g-moll) з м'якими, </w:t>
      </w:r>
      <w:r w:rsidDel="00000000" w:rsidR="00000000" w:rsidRPr="00000000">
        <w:rPr>
          <w:rFonts w:ascii="Times New Roman" w:cs="Times New Roman" w:eastAsia="Times New Roman" w:hAnsi="Times New Roman"/>
          <w:sz w:val="28"/>
          <w:szCs w:val="28"/>
          <w:rtl w:val="0"/>
        </w:rPr>
        <w:t xml:space="preserve">плавними</w:t>
      </w:r>
      <w:r w:rsidDel="00000000" w:rsidR="00000000" w:rsidRPr="00000000">
        <w:rPr>
          <w:rFonts w:ascii="Times New Roman" w:cs="Times New Roman" w:eastAsia="Times New Roman" w:hAnsi="Times New Roman"/>
          <w:sz w:val="28"/>
          <w:szCs w:val="28"/>
          <w:rtl w:val="0"/>
        </w:rPr>
        <w:t xml:space="preserve"> переходами </w:t>
      </w:r>
      <w:r w:rsidDel="00000000" w:rsidR="00000000" w:rsidRPr="00000000">
        <w:rPr>
          <w:rFonts w:ascii="Times New Roman" w:cs="Times New Roman" w:eastAsia="Times New Roman" w:hAnsi="Times New Roman"/>
          <w:sz w:val="28"/>
          <w:szCs w:val="28"/>
          <w:rtl w:val="0"/>
        </w:rPr>
        <w:t xml:space="preserve">співзвучч</w:t>
      </w:r>
      <w:r w:rsidDel="00000000" w:rsidR="00000000" w:rsidRPr="00000000">
        <w:rPr>
          <w:rFonts w:ascii="Times New Roman" w:cs="Times New Roman" w:eastAsia="Times New Roman" w:hAnsi="Times New Roman"/>
          <w:sz w:val="28"/>
          <w:szCs w:val="28"/>
          <w:rtl w:val="0"/>
        </w:rPr>
        <w:t xml:space="preserve">. У деяких місцях відчутні легкі хроматичні відтінки (es-moll–g-moll, тт. 40–42, 71–72), що додають музиці тривожної напруги. Мелодія наспівна, кантиленна, близька до української народної пісенності, до жанру голосінь, у яких оспівується жіноча доля, журба й очікування. Часто хорові голоси перегукуються між собою (тт. 48–50), утворюючи ефект тихої розмови або спільної молитви. </w:t>
      </w:r>
    </w:p>
    <w:p w:rsidR="00000000" w:rsidDel="00000000" w:rsidP="00000000" w:rsidRDefault="00000000" w:rsidRPr="00000000" w14:paraId="000000A0">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1">
      <w:pPr>
        <w:spacing w:line="360" w:lineRule="auto"/>
        <w:ind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731200" cy="2794000"/>
            <wp:effectExtent b="0" l="0" r="0" t="0"/>
            <wp:docPr id="3" name="image3.png"/>
            <a:graphic>
              <a:graphicData uri="http://schemas.openxmlformats.org/drawingml/2006/picture">
                <pic:pic>
                  <pic:nvPicPr>
                    <pic:cNvPr id="0" name="image3.png"/>
                    <pic:cNvPicPr preferRelativeResize="0"/>
                  </pic:nvPicPr>
                  <pic:blipFill>
                    <a:blip r:embed="rId8"/>
                    <a:srcRect b="0" l="0" r="0" t="0"/>
                    <a:stretch>
                      <a:fillRect/>
                    </a:stretch>
                  </pic:blipFill>
                  <pic:spPr>
                    <a:xfrm>
                      <a:off x="0" y="0"/>
                      <a:ext cx="5731200" cy="2794000"/>
                    </a:xfrm>
                    <a:prstGeom prst="rect"/>
                    <a:ln/>
                  </pic:spPr>
                </pic:pic>
              </a:graphicData>
            </a:graphic>
          </wp:inline>
        </w:drawing>
      </w:r>
      <w:r w:rsidDel="00000000" w:rsidR="00000000" w:rsidRPr="00000000">
        <w:rPr>
          <w:rtl w:val="0"/>
        </w:rPr>
      </w:r>
    </w:p>
    <w:p w:rsidR="00000000" w:rsidDel="00000000" w:rsidP="00000000" w:rsidRDefault="00000000" w:rsidRPr="00000000" w14:paraId="000000A2">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Рис.2.3 П. Майборода. Поема-кантата  «Тополя». Розділ 2</w:t>
      </w:r>
    </w:p>
    <w:p w:rsidR="00000000" w:rsidDel="00000000" w:rsidP="00000000" w:rsidRDefault="00000000" w:rsidRPr="00000000" w14:paraId="000000A3">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4">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Третій</w:t>
      </w:r>
      <w:r w:rsidDel="00000000" w:rsidR="00000000" w:rsidRPr="00000000">
        <w:rPr>
          <w:rFonts w:ascii="Times New Roman" w:cs="Times New Roman" w:eastAsia="Times New Roman" w:hAnsi="Times New Roman"/>
          <w:sz w:val="28"/>
          <w:szCs w:val="28"/>
          <w:rtl w:val="0"/>
        </w:rPr>
        <w:t xml:space="preserve"> розділ кантати-поеми Платона Майбороди «Тополя» – це лірична та емоційна кульмінація всього твору, його найпотаємніше серце (див. Рис. 2.4). Якщо уявити всю кантату як історію життя, то третій розділ – її найніжніша й найліричніша мить. Після епічних картин рідної землі та суворих спогадів про війну (адже Платон Майборода був учасником бойових дій у 1939–1945), музика переносить нас у тиху сферу материнської любові, що  супроводжується співочим, чоловічим тріо з divisi в хорових партіях. В третьому розділі доволі часто змінюється метр (3/4 на 2/4), що придає структурі вільного відчуття. </w:t>
      </w:r>
    </w:p>
    <w:p w:rsidR="00000000" w:rsidDel="00000000" w:rsidP="00000000" w:rsidRDefault="00000000" w:rsidRPr="00000000" w14:paraId="000000A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Ремарка автора «широко, наспівано» – це ключ до розуміння музики.  Мелодія має литися вільно, як </w:t>
      </w:r>
      <w:r w:rsidDel="00000000" w:rsidR="00000000" w:rsidRPr="00000000">
        <w:rPr>
          <w:rFonts w:ascii="Times New Roman" w:cs="Times New Roman" w:eastAsia="Times New Roman" w:hAnsi="Times New Roman"/>
          <w:sz w:val="28"/>
          <w:szCs w:val="28"/>
          <w:rtl w:val="0"/>
        </w:rPr>
        <w:t xml:space="preserve">безкраї</w:t>
      </w:r>
      <w:r w:rsidDel="00000000" w:rsidR="00000000" w:rsidRPr="00000000">
        <w:rPr>
          <w:rFonts w:ascii="Times New Roman" w:cs="Times New Roman" w:eastAsia="Times New Roman" w:hAnsi="Times New Roman"/>
          <w:sz w:val="28"/>
          <w:szCs w:val="28"/>
          <w:rtl w:val="0"/>
        </w:rPr>
        <w:t xml:space="preserve"> українських степів, і бути співучою, як народна пісня. Це говорить про глибокі національні корені  материнської любові вона така ж фундаментальна і вічна, як сама земля.</w:t>
      </w:r>
    </w:p>
    <w:p w:rsidR="00000000" w:rsidDel="00000000" w:rsidP="00000000" w:rsidRDefault="00000000" w:rsidRPr="00000000" w14:paraId="000000A6">
      <w:pPr>
        <w:spacing w:line="360" w:lineRule="auto"/>
        <w:ind w:left="0"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7">
      <w:p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095988" cy="3324225"/>
            <wp:effectExtent b="0" l="0" r="0" t="0"/>
            <wp:docPr id="6" name="image5.png"/>
            <a:graphic>
              <a:graphicData uri="http://schemas.openxmlformats.org/drawingml/2006/picture">
                <pic:pic>
                  <pic:nvPicPr>
                    <pic:cNvPr id="0" name="image5.png"/>
                    <pic:cNvPicPr preferRelativeResize="0"/>
                  </pic:nvPicPr>
                  <pic:blipFill>
                    <a:blip r:embed="rId9"/>
                    <a:srcRect b="0" l="0" r="0" t="0"/>
                    <a:stretch>
                      <a:fillRect/>
                    </a:stretch>
                  </pic:blipFill>
                  <pic:spPr>
                    <a:xfrm>
                      <a:off x="0" y="0"/>
                      <a:ext cx="5095988" cy="3324225"/>
                    </a:xfrm>
                    <a:prstGeom prst="rect"/>
                    <a:ln/>
                  </pic:spPr>
                </pic:pic>
              </a:graphicData>
            </a:graphic>
          </wp:inline>
        </w:drawing>
      </w:r>
      <w:r w:rsidDel="00000000" w:rsidR="00000000" w:rsidRPr="00000000">
        <w:rPr>
          <w:rtl w:val="0"/>
        </w:rPr>
      </w:r>
    </w:p>
    <w:p w:rsidR="00000000" w:rsidDel="00000000" w:rsidP="00000000" w:rsidRDefault="00000000" w:rsidRPr="00000000" w14:paraId="000000A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Рис. 2.4  П. Майборода. Поема-кантата «Тополя». Розділ 3</w:t>
      </w:r>
    </w:p>
    <w:p w:rsidR="00000000" w:rsidDel="00000000" w:rsidP="00000000" w:rsidRDefault="00000000" w:rsidRPr="00000000" w14:paraId="000000A9">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Четвертий розділ </w:t>
      </w:r>
      <w:r w:rsidDel="00000000" w:rsidR="00000000" w:rsidRPr="00000000">
        <w:rPr>
          <w:rFonts w:ascii="Times New Roman" w:cs="Times New Roman" w:eastAsia="Times New Roman" w:hAnsi="Times New Roman"/>
          <w:sz w:val="28"/>
          <w:szCs w:val="28"/>
          <w:rtl w:val="0"/>
        </w:rPr>
        <w:t xml:space="preserve">музичного твору (авторська ремарка «рухливо, енергійно») починається з різкої зміни темпу, в партії басів, а потім вступу жіночих голосів дрібними тривалостями (див. Рис. 2.5). Це придає музиці більшої напруженості та звукозображуваності для вирішення долі персонажа. Хорові вигуки та короткі фрази звучать наполегливо, немов повторюючи уривчасте дихання героїні, її </w:t>
      </w:r>
      <w:r w:rsidDel="00000000" w:rsidR="00000000" w:rsidRPr="00000000">
        <w:rPr>
          <w:rFonts w:ascii="Times New Roman" w:cs="Times New Roman" w:eastAsia="Times New Roman" w:hAnsi="Times New Roman"/>
          <w:sz w:val="28"/>
          <w:szCs w:val="28"/>
          <w:rtl w:val="0"/>
        </w:rPr>
        <w:t xml:space="preserve">бентеження</w:t>
      </w:r>
      <w:r w:rsidDel="00000000" w:rsidR="00000000" w:rsidRPr="00000000">
        <w:rPr>
          <w:rFonts w:ascii="Times New Roman" w:cs="Times New Roman" w:eastAsia="Times New Roman" w:hAnsi="Times New Roman"/>
          <w:sz w:val="28"/>
          <w:szCs w:val="28"/>
          <w:rtl w:val="0"/>
        </w:rPr>
        <w:t xml:space="preserve">, битву </w:t>
      </w:r>
      <w:r w:rsidDel="00000000" w:rsidR="00000000" w:rsidRPr="00000000">
        <w:rPr>
          <w:rFonts w:ascii="Times New Roman" w:cs="Times New Roman" w:eastAsia="Times New Roman" w:hAnsi="Times New Roman"/>
          <w:sz w:val="28"/>
          <w:szCs w:val="28"/>
          <w:rtl w:val="0"/>
        </w:rPr>
        <w:t xml:space="preserve">зі</w:t>
      </w:r>
      <w:r w:rsidDel="00000000" w:rsidR="00000000" w:rsidRPr="00000000">
        <w:rPr>
          <w:rFonts w:ascii="Times New Roman" w:cs="Times New Roman" w:eastAsia="Times New Roman" w:hAnsi="Times New Roman"/>
          <w:sz w:val="28"/>
          <w:szCs w:val="28"/>
          <w:rtl w:val="0"/>
        </w:rPr>
        <w:t xml:space="preserve"> страхом і невідомістю. Платон Майборода застосовує ритмічні остінатні фігури в </w:t>
      </w:r>
      <w:r w:rsidDel="00000000" w:rsidR="00000000" w:rsidRPr="00000000">
        <w:rPr>
          <w:rFonts w:ascii="Times New Roman" w:cs="Times New Roman" w:eastAsia="Times New Roman" w:hAnsi="Times New Roman"/>
          <w:sz w:val="28"/>
          <w:szCs w:val="28"/>
          <w:rtl w:val="0"/>
        </w:rPr>
        <w:t xml:space="preserve">акомпанементі</w:t>
      </w:r>
      <w:r w:rsidDel="00000000" w:rsidR="00000000" w:rsidRPr="00000000">
        <w:rPr>
          <w:rFonts w:ascii="Times New Roman" w:cs="Times New Roman" w:eastAsia="Times New Roman" w:hAnsi="Times New Roman"/>
          <w:sz w:val="28"/>
          <w:szCs w:val="28"/>
          <w:rtl w:val="0"/>
        </w:rPr>
        <w:t xml:space="preserve">, що підсилюють відчуття невпинного дійства та приреченої неминучості подій. Фактура інструментальної партії імпульсивна, з </w:t>
      </w:r>
      <w:r w:rsidDel="00000000" w:rsidR="00000000" w:rsidRPr="00000000">
        <w:rPr>
          <w:rFonts w:ascii="Times New Roman" w:cs="Times New Roman" w:eastAsia="Times New Roman" w:hAnsi="Times New Roman"/>
          <w:sz w:val="28"/>
          <w:szCs w:val="28"/>
          <w:rtl w:val="0"/>
        </w:rPr>
        <w:t xml:space="preserve">різкими</w:t>
      </w:r>
      <w:r w:rsidDel="00000000" w:rsidR="00000000" w:rsidRPr="00000000">
        <w:rPr>
          <w:rFonts w:ascii="Times New Roman" w:cs="Times New Roman" w:eastAsia="Times New Roman" w:hAnsi="Times New Roman"/>
          <w:sz w:val="28"/>
          <w:szCs w:val="28"/>
          <w:rtl w:val="0"/>
        </w:rPr>
        <w:t xml:space="preserve"> акцентами, штрихами, великими стрибками (тт. 97–102), ніби </w:t>
      </w:r>
      <w:r w:rsidDel="00000000" w:rsidR="00000000" w:rsidRPr="00000000">
        <w:rPr>
          <w:rFonts w:ascii="Times New Roman" w:cs="Times New Roman" w:eastAsia="Times New Roman" w:hAnsi="Times New Roman"/>
          <w:sz w:val="28"/>
          <w:szCs w:val="28"/>
          <w:rtl w:val="0"/>
        </w:rPr>
        <w:t xml:space="preserve">музика</w:t>
      </w:r>
      <w:r w:rsidDel="00000000" w:rsidR="00000000" w:rsidRPr="00000000">
        <w:rPr>
          <w:rFonts w:ascii="Times New Roman" w:cs="Times New Roman" w:eastAsia="Times New Roman" w:hAnsi="Times New Roman"/>
          <w:sz w:val="28"/>
          <w:szCs w:val="28"/>
          <w:rtl w:val="0"/>
        </w:rPr>
        <w:t xml:space="preserve"> стискається і розповсюджується, відповідно душевному стану дівчини. </w:t>
      </w:r>
    </w:p>
    <w:p w:rsidR="00000000" w:rsidDel="00000000" w:rsidP="00000000" w:rsidRDefault="00000000" w:rsidRPr="00000000" w14:paraId="000000A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Тональний план четвертого епізоду незмінний, увесь нотний виклад матеріалу проходить у тональності e-moll. Ще більш змінюється фактура в оркестровій партії (тт. 108–115), музика стає експресивною перед виходом на кульмінацію четвертого розділу (сл. «</w:t>
      </w:r>
      <w:r w:rsidDel="00000000" w:rsidR="00000000" w:rsidRPr="00000000">
        <w:rPr>
          <w:rFonts w:ascii="Times New Roman" w:cs="Times New Roman" w:eastAsia="Times New Roman" w:hAnsi="Times New Roman"/>
          <w:i w:val="1"/>
          <w:iCs w:val="1"/>
          <w:sz w:val="28"/>
          <w:szCs w:val="28"/>
          <w:rtl w:val="0"/>
        </w:rPr>
        <w:t xml:space="preserve">неситії очі</w:t>
      </w:r>
      <w:r w:rsidDel="00000000" w:rsidR="00000000" w:rsidRPr="00000000">
        <w:rPr>
          <w:rFonts w:ascii="Times New Roman" w:cs="Times New Roman" w:eastAsia="Times New Roman" w:hAnsi="Times New Roman"/>
          <w:sz w:val="28"/>
          <w:szCs w:val="28"/>
          <w:rtl w:val="0"/>
        </w:rPr>
        <w:t xml:space="preserve">»),  після чого починається динамічний та енергійний спад.</w:t>
      </w:r>
    </w:p>
    <w:p w:rsidR="00000000" w:rsidDel="00000000" w:rsidP="00000000" w:rsidRDefault="00000000" w:rsidRPr="00000000" w14:paraId="000000AC">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D">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3952988" cy="3295650"/>
            <wp:effectExtent b="0" l="0" r="0" t="0"/>
            <wp:docPr id="2" name="image2.png"/>
            <a:graphic>
              <a:graphicData uri="http://schemas.openxmlformats.org/drawingml/2006/picture">
                <pic:pic>
                  <pic:nvPicPr>
                    <pic:cNvPr id="0" name="image2.png"/>
                    <pic:cNvPicPr preferRelativeResize="0"/>
                  </pic:nvPicPr>
                  <pic:blipFill>
                    <a:blip r:embed="rId10"/>
                    <a:srcRect b="0" l="0" r="0" t="0"/>
                    <a:stretch>
                      <a:fillRect/>
                    </a:stretch>
                  </pic:blipFill>
                  <pic:spPr>
                    <a:xfrm>
                      <a:off x="0" y="0"/>
                      <a:ext cx="3952988" cy="3295650"/>
                    </a:xfrm>
                    <a:prstGeom prst="rect"/>
                    <a:ln/>
                  </pic:spPr>
                </pic:pic>
              </a:graphicData>
            </a:graphic>
          </wp:inline>
        </w:drawing>
      </w:r>
      <w:r w:rsidDel="00000000" w:rsidR="00000000" w:rsidRPr="00000000">
        <w:rPr>
          <w:rtl w:val="0"/>
        </w:rPr>
      </w:r>
    </w:p>
    <w:p w:rsidR="00000000" w:rsidDel="00000000" w:rsidP="00000000" w:rsidRDefault="00000000" w:rsidRPr="00000000" w14:paraId="000000A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Рис. 2.5 П. Майборода . Поема-кантата «Тополя». Розділ 4</w:t>
      </w:r>
    </w:p>
    <w:p w:rsidR="00000000" w:rsidDel="00000000" w:rsidP="00000000" w:rsidRDefault="00000000" w:rsidRPr="00000000" w14:paraId="000000AF">
      <w:pPr>
        <w:spacing w:line="360" w:lineRule="auto"/>
        <w:ind w:left="0"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0">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Кантата-поема завершується не четвертим, заключним розділом, а поверненням матеріалом вступу у своєрідному єпілозі-постлюдії. Такий прийом утворює ефект арки і надає симетрії всієї композиції. Принцип репризності є ознакою метаформи або форми другого плану на кшталт розвиненої тричастинності (див. Рис. 2.6). </w:t>
      </w:r>
    </w:p>
    <w:p w:rsidR="00000000" w:rsidDel="00000000" w:rsidP="00000000" w:rsidRDefault="00000000" w:rsidRPr="00000000" w14:paraId="000000B1">
      <w:pPr>
        <w:spacing w:line="360" w:lineRule="auto"/>
        <w:ind w:left="0"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2">
      <w:pPr>
        <w:rPr>
          <w:rFonts w:ascii="Times New Roman" w:cs="Times New Roman" w:eastAsia="Times New Roman" w:hAnsi="Times New Roman"/>
          <w:b w:val="1"/>
          <w:bCs w:val="1"/>
          <w:color w:val="0000ff"/>
          <w:sz w:val="28"/>
          <w:szCs w:val="28"/>
        </w:rPr>
      </w:pPr>
      <w:r w:rsidDel="00000000" w:rsidR="00000000" w:rsidRPr="00000000">
        <w:rPr>
          <w:rFonts w:ascii="Times New Roman" w:cs="Times New Roman" w:eastAsia="Times New Roman" w:hAnsi="Times New Roman"/>
          <w:b w:val="1"/>
          <w:bCs w:val="1"/>
          <w:color w:val="0000ff"/>
          <w:sz w:val="28"/>
          <w:szCs w:val="28"/>
          <w:rtl w:val="0"/>
        </w:rPr>
        <w:t xml:space="preserve">А (вступ)</w:t>
        <w:tab/>
        <w:tab/>
        <w:tab/>
        <w:tab/>
        <w:t xml:space="preserve">     B</w:t>
        <w:tab/>
        <w:tab/>
        <w:tab/>
        <w:tab/>
        <w:tab/>
        <w:t xml:space="preserve">А</w:t>
      </w:r>
      <w:r w:rsidDel="00000000" w:rsidR="00000000" w:rsidRPr="00000000">
        <w:rPr>
          <w:rFonts w:ascii="Times New Roman" w:cs="Times New Roman" w:eastAsia="Times New Roman" w:hAnsi="Times New Roman"/>
          <w:b w:val="1"/>
          <w:bCs w:val="1"/>
          <w:color w:val="0000ff"/>
          <w:sz w:val="28"/>
          <w:szCs w:val="28"/>
          <w:vertAlign w:val="superscript"/>
          <w:rtl w:val="0"/>
        </w:rPr>
        <w:t xml:space="preserve">1 </w:t>
      </w:r>
      <w:r w:rsidDel="00000000" w:rsidR="00000000" w:rsidRPr="00000000">
        <w:rPr>
          <w:rFonts w:ascii="Times New Roman" w:cs="Times New Roman" w:eastAsia="Times New Roman" w:hAnsi="Times New Roman"/>
          <w:b w:val="1"/>
          <w:bCs w:val="1"/>
          <w:color w:val="0000ff"/>
          <w:sz w:val="28"/>
          <w:szCs w:val="28"/>
          <w:rtl w:val="0"/>
        </w:rPr>
        <w:t xml:space="preserve">(епілог)</w:t>
      </w:r>
    </w:p>
    <w:p w:rsidR="00000000" w:rsidDel="00000000" w:rsidP="00000000" w:rsidRDefault="00000000" w:rsidRPr="00000000" w14:paraId="000000B3">
      <w:pPr>
        <w:pStyle w:val="Heading2"/>
        <w:ind w:left="0" w:firstLine="0"/>
        <w:rPr>
          <w:b w:val="1"/>
          <w:bCs w:val="1"/>
          <w:color w:val="274e13"/>
          <w:vertAlign w:val="subscript"/>
        </w:rPr>
      </w:pPr>
      <w:bookmarkStart w:colFirst="0" w:colLast="0" w:name="_ntrnnjra72oz" w:id="19"/>
      <w:bookmarkEnd w:id="19"/>
      <w:r w:rsidDel="00000000" w:rsidR="00000000" w:rsidRPr="00000000">
        <w:rPr>
          <w:rtl w:val="0"/>
        </w:rPr>
        <w:tab/>
        <w:tab/>
        <w:tab/>
        <w:tab/>
      </w:r>
      <w:r w:rsidDel="00000000" w:rsidR="00000000" w:rsidRPr="00000000">
        <w:rPr>
          <w:rFonts w:ascii="Cardo" w:cs="Cardo" w:eastAsia="Cardo" w:hAnsi="Cardo"/>
          <w:b w:val="1"/>
          <w:bCs w:val="1"/>
          <w:color w:val="ff0000"/>
          <w:rtl w:val="0"/>
        </w:rPr>
        <w:t xml:space="preserve">↙</w:t>
        <w:tab/>
        <w:t xml:space="preserve">↙</w:t>
        <w:tab/>
        <w:t xml:space="preserve">↘</w:t>
        <w:tab/>
        <w:t xml:space="preserve">↘</w:t>
        <w:tab/>
      </w:r>
      <w:r w:rsidDel="00000000" w:rsidR="00000000" w:rsidRPr="00000000">
        <w:rPr>
          <w:color w:val="ff0000"/>
          <w:rtl w:val="0"/>
        </w:rPr>
        <w:t xml:space="preserve"> </w:t>
      </w:r>
      <w:r w:rsidDel="00000000" w:rsidR="00000000" w:rsidRPr="00000000">
        <w:rPr>
          <w:rtl w:val="0"/>
        </w:rPr>
        <w:tab/>
        <w:tab/>
      </w:r>
      <w:r w:rsidDel="00000000" w:rsidR="00000000" w:rsidRPr="00000000">
        <w:rPr>
          <w:b w:val="1"/>
          <w:bCs w:val="1"/>
          <w:rtl w:val="0"/>
        </w:rPr>
        <w:tab/>
        <w:tab/>
        <w:tab/>
        <w:t xml:space="preserve">   </w:t>
        <w:tab/>
        <w:tab/>
      </w:r>
      <w:r w:rsidDel="00000000" w:rsidR="00000000" w:rsidRPr="00000000">
        <w:rPr>
          <w:b w:val="1"/>
          <w:bCs w:val="1"/>
          <w:color w:val="990000"/>
          <w:rtl w:val="0"/>
        </w:rPr>
        <w:t xml:space="preserve"> </w:t>
      </w:r>
      <w:r w:rsidDel="00000000" w:rsidR="00000000" w:rsidRPr="00000000">
        <w:rPr>
          <w:b w:val="1"/>
          <w:bCs w:val="1"/>
          <w:color w:val="274e13"/>
          <w:rtl w:val="0"/>
        </w:rPr>
        <w:t xml:space="preserve">р.</w:t>
      </w:r>
      <w:r w:rsidDel="00000000" w:rsidR="00000000" w:rsidRPr="00000000">
        <w:rPr>
          <w:b w:val="1"/>
          <w:bCs w:val="1"/>
          <w:color w:val="274e13"/>
          <w:vertAlign w:val="subscript"/>
          <w:rtl w:val="0"/>
        </w:rPr>
        <w:t xml:space="preserve">1</w:t>
        <w:tab/>
        <w:t xml:space="preserve">     </w:t>
      </w:r>
      <w:r w:rsidDel="00000000" w:rsidR="00000000" w:rsidRPr="00000000">
        <w:rPr>
          <w:b w:val="1"/>
          <w:bCs w:val="1"/>
          <w:color w:val="274e13"/>
          <w:rtl w:val="0"/>
        </w:rPr>
        <w:t xml:space="preserve">р.</w:t>
      </w:r>
      <w:r w:rsidDel="00000000" w:rsidR="00000000" w:rsidRPr="00000000">
        <w:rPr>
          <w:b w:val="1"/>
          <w:bCs w:val="1"/>
          <w:color w:val="274e13"/>
          <w:vertAlign w:val="subscript"/>
          <w:rtl w:val="0"/>
        </w:rPr>
        <w:t xml:space="preserve">2</w:t>
        <w:tab/>
        <w:t xml:space="preserve">                          </w:t>
      </w:r>
      <w:r w:rsidDel="00000000" w:rsidR="00000000" w:rsidRPr="00000000">
        <w:rPr>
          <w:b w:val="1"/>
          <w:bCs w:val="1"/>
          <w:color w:val="274e13"/>
          <w:rtl w:val="0"/>
        </w:rPr>
        <w:t xml:space="preserve">р.</w:t>
      </w:r>
      <w:r w:rsidDel="00000000" w:rsidR="00000000" w:rsidRPr="00000000">
        <w:rPr>
          <w:b w:val="1"/>
          <w:bCs w:val="1"/>
          <w:color w:val="274e13"/>
          <w:vertAlign w:val="subscript"/>
          <w:rtl w:val="0"/>
        </w:rPr>
        <w:t xml:space="preserve">3</w:t>
        <w:tab/>
        <w:t xml:space="preserve">             </w:t>
      </w:r>
      <w:r w:rsidDel="00000000" w:rsidR="00000000" w:rsidRPr="00000000">
        <w:rPr>
          <w:b w:val="1"/>
          <w:bCs w:val="1"/>
          <w:color w:val="274e13"/>
          <w:rtl w:val="0"/>
        </w:rPr>
        <w:t xml:space="preserve">р.</w:t>
      </w:r>
      <w:r w:rsidDel="00000000" w:rsidR="00000000" w:rsidRPr="00000000">
        <w:rPr>
          <w:b w:val="1"/>
          <w:bCs w:val="1"/>
          <w:color w:val="274e13"/>
          <w:vertAlign w:val="subscript"/>
          <w:rtl w:val="0"/>
        </w:rPr>
        <w:t xml:space="preserve">4</w:t>
      </w:r>
    </w:p>
    <w:p w:rsidR="00000000" w:rsidDel="00000000" w:rsidP="00000000" w:rsidRDefault="00000000" w:rsidRPr="00000000" w14:paraId="000000B4">
      <w:pPr>
        <w:rPr>
          <w:rFonts w:ascii="Times New Roman" w:cs="Times New Roman" w:eastAsia="Times New Roman" w:hAnsi="Times New Roman"/>
          <w:b w:val="1"/>
          <w:bCs w:val="1"/>
          <w:color w:val="741b47"/>
          <w:sz w:val="28"/>
          <w:szCs w:val="28"/>
        </w:rPr>
      </w:pPr>
      <w:r w:rsidDel="00000000" w:rsidR="00000000" w:rsidRPr="00000000">
        <w:rPr>
          <w:rFonts w:ascii="Times New Roman" w:cs="Times New Roman" w:eastAsia="Times New Roman" w:hAnsi="Times New Roman"/>
          <w:b w:val="1"/>
          <w:bCs w:val="1"/>
          <w:color w:val="741b47"/>
          <w:sz w:val="28"/>
          <w:szCs w:val="28"/>
          <w:rtl w:val="0"/>
        </w:rPr>
        <w:t xml:space="preserve">g-moll</w:t>
      </w:r>
      <w:r w:rsidDel="00000000" w:rsidR="00000000" w:rsidRPr="00000000">
        <w:rPr>
          <w:b w:val="1"/>
          <w:bCs w:val="1"/>
          <w:color w:val="741b47"/>
          <w:vertAlign w:val="subscript"/>
          <w:rtl w:val="0"/>
        </w:rPr>
        <w:t xml:space="preserve">                          </w:t>
      </w:r>
      <w:r w:rsidDel="00000000" w:rsidR="00000000" w:rsidRPr="00000000">
        <w:rPr>
          <w:rFonts w:ascii="Times New Roman" w:cs="Times New Roman" w:eastAsia="Times New Roman" w:hAnsi="Times New Roman"/>
          <w:b w:val="1"/>
          <w:bCs w:val="1"/>
          <w:color w:val="741b47"/>
          <w:sz w:val="28"/>
          <w:szCs w:val="28"/>
          <w:rtl w:val="0"/>
        </w:rPr>
        <w:t xml:space="preserve">g-moll   g-moll                  e-moll    e-moll               g-moll</w:t>
      </w:r>
      <w:r w:rsidDel="00000000" w:rsidR="00000000" w:rsidRPr="00000000">
        <w:rPr>
          <w:rFonts w:ascii="Times New Roman" w:cs="Times New Roman" w:eastAsia="Times New Roman" w:hAnsi="Times New Roman"/>
          <w:b w:val="1"/>
          <w:bCs w:val="1"/>
          <w:sz w:val="28"/>
          <w:szCs w:val="28"/>
        </w:rPr>
        <mc:AlternateContent>
          <mc:Choice Requires="wpg">
            <w:drawing>
              <wp:inline distB="114300" distT="114300" distL="114300" distR="114300">
                <wp:extent cx="5743575" cy="361586"/>
                <wp:effectExtent b="0" l="0" r="0" t="0"/>
                <wp:docPr id="1" name=""/>
                <a:graphic>
                  <a:graphicData uri="http://schemas.microsoft.com/office/word/2010/wordprocessingShape">
                    <wps:wsp>
                      <wps:cNvSpPr/>
                      <wps:cNvPr id="2" name="Shape 2"/>
                      <wps:spPr>
                        <a:xfrm>
                          <a:off x="378350" y="398800"/>
                          <a:ext cx="6043500" cy="2137200"/>
                        </a:xfrm>
                        <a:prstGeom prst="blockArc">
                          <a:avLst>
                            <a:gd fmla="val 10800000" name="adj1"/>
                            <a:gd fmla="val 0" name="adj2"/>
                            <a:gd fmla="val 25000" name="adj3"/>
                          </a:avLst>
                        </a:prstGeom>
                        <a:solidFill>
                          <a:srgbClr val="CFE2F3"/>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p>
                        </w:txbxContent>
                      </wps:txbx>
                      <wps:bodyPr anchorCtr="0" anchor="ctr" bIns="91425" lIns="91425" spcFirstLastPara="1" rIns="91425" wrap="square" tIns="91425">
                        <a:noAutofit/>
                      </wps:bodyPr>
                    </wps:wsp>
                  </a:graphicData>
                </a:graphic>
              </wp:inline>
            </w:drawing>
          </mc:Choice>
          <mc:Fallback>
            <w:drawing>
              <wp:inline distB="114300" distT="114300" distL="114300" distR="114300">
                <wp:extent cx="5743575" cy="361586"/>
                <wp:effectExtent b="0" l="0" r="0" t="0"/>
                <wp:docPr id="1" name="image6.png"/>
                <a:graphic>
                  <a:graphicData uri="http://schemas.openxmlformats.org/drawingml/2006/picture">
                    <pic:pic>
                      <pic:nvPicPr>
                        <pic:cNvPr id="0" name="image6.png"/>
                        <pic:cNvPicPr preferRelativeResize="0"/>
                      </pic:nvPicPr>
                      <pic:blipFill>
                        <a:blip r:embed="rId11"/>
                        <a:srcRect/>
                        <a:stretch>
                          <a:fillRect/>
                        </a:stretch>
                      </pic:blipFill>
                      <pic:spPr>
                        <a:xfrm>
                          <a:off x="0" y="0"/>
                          <a:ext cx="5743575" cy="361586"/>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0B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Рис. 2.6</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4"/>
          <w:szCs w:val="24"/>
          <w:rtl w:val="0"/>
        </w:rPr>
        <w:t xml:space="preserve">П. Майборода. Поема-кантата «Тополя». </w:t>
      </w:r>
      <w:r w:rsidDel="00000000" w:rsidR="00000000" w:rsidRPr="00000000">
        <w:rPr>
          <w:rFonts w:ascii="Times New Roman" w:cs="Times New Roman" w:eastAsia="Times New Roman" w:hAnsi="Times New Roman"/>
          <w:sz w:val="24"/>
          <w:szCs w:val="24"/>
          <w:rtl w:val="0"/>
        </w:rPr>
        <w:t xml:space="preserve">Метаформа</w:t>
      </w:r>
      <w:r w:rsidDel="00000000" w:rsidR="00000000" w:rsidRPr="00000000">
        <w:rPr>
          <w:rtl w:val="0"/>
        </w:rPr>
      </w:r>
    </w:p>
    <w:p w:rsidR="00000000" w:rsidDel="00000000" w:rsidP="00000000" w:rsidRDefault="00000000" w:rsidRPr="00000000" w14:paraId="000000B6">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Вступ в такому контексті сприймається як перший розділ </w:t>
      </w:r>
      <w:r w:rsidDel="00000000" w:rsidR="00000000" w:rsidRPr="00000000">
        <w:rPr>
          <w:rFonts w:ascii="Times New Roman" w:cs="Times New Roman" w:eastAsia="Times New Roman" w:hAnsi="Times New Roman"/>
          <w:sz w:val="28"/>
          <w:szCs w:val="28"/>
          <w:rtl w:val="0"/>
        </w:rPr>
        <w:t xml:space="preserve">метаформи</w:t>
      </w:r>
      <w:r w:rsidDel="00000000" w:rsidR="00000000" w:rsidRPr="00000000">
        <w:rPr>
          <w:rFonts w:ascii="Times New Roman" w:cs="Times New Roman" w:eastAsia="Times New Roman" w:hAnsi="Times New Roman"/>
          <w:sz w:val="28"/>
          <w:szCs w:val="28"/>
          <w:rtl w:val="0"/>
        </w:rPr>
        <w:t xml:space="preserve">, чергування чотирьох розділів становить її середню частину </w:t>
      </w:r>
      <w:r w:rsidDel="00000000" w:rsidR="00000000" w:rsidRPr="00000000">
        <w:rPr>
          <w:rFonts w:ascii="Times New Roman" w:cs="Times New Roman" w:eastAsia="Times New Roman" w:hAnsi="Times New Roman"/>
          <w:sz w:val="28"/>
          <w:szCs w:val="28"/>
          <w:rtl w:val="0"/>
        </w:rPr>
        <w:t xml:space="preserve">сюїтного</w:t>
      </w:r>
      <w:r w:rsidDel="00000000" w:rsidR="00000000" w:rsidRPr="00000000">
        <w:rPr>
          <w:rFonts w:ascii="Times New Roman" w:cs="Times New Roman" w:eastAsia="Times New Roman" w:hAnsi="Times New Roman"/>
          <w:sz w:val="28"/>
          <w:szCs w:val="28"/>
          <w:rtl w:val="0"/>
        </w:rPr>
        <w:t xml:space="preserve"> плану, а повтор матеріалу першої частини – це ніби третій, репризний розділ.</w:t>
      </w:r>
    </w:p>
    <w:p w:rsidR="00000000" w:rsidDel="00000000" w:rsidP="00000000" w:rsidRDefault="00000000" w:rsidRPr="00000000" w14:paraId="000000B7">
      <w:pPr>
        <w:spacing w:line="360" w:lineRule="auto"/>
        <w:ind w:left="0"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8">
      <w:pPr>
        <w:pStyle w:val="Heading2"/>
        <w:spacing w:after="0" w:before="0" w:line="360" w:lineRule="auto"/>
        <w:ind w:left="0" w:firstLine="0"/>
        <w:rPr>
          <w:b w:val="1"/>
          <w:bCs w:val="1"/>
        </w:rPr>
      </w:pPr>
      <w:bookmarkStart w:colFirst="0" w:colLast="0" w:name="_eicwal992er7" w:id="20"/>
      <w:bookmarkEnd w:id="20"/>
      <w:r w:rsidDel="00000000" w:rsidR="00000000" w:rsidRPr="00000000">
        <w:rPr>
          <w:b w:val="1"/>
          <w:bCs w:val="1"/>
          <w:rtl w:val="0"/>
        </w:rPr>
        <w:t xml:space="preserve">2.3 Виконавські особливості кантати-поеми «Тополя»</w:t>
      </w:r>
    </w:p>
    <w:p w:rsidR="00000000" w:rsidDel="00000000" w:rsidP="00000000" w:rsidRDefault="00000000" w:rsidRPr="00000000" w14:paraId="000000B9">
      <w:pPr>
        <w:rPr/>
      </w:pPr>
      <w:r w:rsidDel="00000000" w:rsidR="00000000" w:rsidRPr="00000000">
        <w:rPr>
          <w:rtl w:val="0"/>
        </w:rPr>
      </w:r>
    </w:p>
    <w:p w:rsidR="00000000" w:rsidDel="00000000" w:rsidP="00000000" w:rsidRDefault="00000000" w:rsidRPr="00000000" w14:paraId="000000BA">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Сутність виконавських особливостей кантати-поеми «Тополя» походить від правильного розуміння її музично-поетичного тексту та змістовності вокально-хорової композиції, в даному випадку – злиття музики </w:t>
      </w:r>
      <w:r w:rsidDel="00000000" w:rsidR="00000000" w:rsidRPr="00000000">
        <w:rPr>
          <w:rFonts w:ascii="Times New Roman" w:cs="Times New Roman" w:eastAsia="Times New Roman" w:hAnsi="Times New Roman"/>
          <w:sz w:val="28"/>
          <w:szCs w:val="28"/>
          <w:rtl w:val="0"/>
        </w:rPr>
        <w:t xml:space="preserve">Платона  Майбороди</w:t>
      </w:r>
      <w:r w:rsidDel="00000000" w:rsidR="00000000" w:rsidRPr="00000000">
        <w:rPr>
          <w:rFonts w:ascii="Times New Roman" w:cs="Times New Roman" w:eastAsia="Times New Roman" w:hAnsi="Times New Roman"/>
          <w:sz w:val="28"/>
          <w:szCs w:val="28"/>
          <w:rtl w:val="0"/>
        </w:rPr>
        <w:t xml:space="preserve"> та поезії Тараса  Шевченка у нерозривному зв'язку між музичною семантикою та літературним першоджерелом. В кантаті-поемі музика і слово створюють цілісний образ, де відчувається і народна ліричність, і глибокий трагізм долі </w:t>
      </w:r>
      <w:r w:rsidDel="00000000" w:rsidR="00000000" w:rsidRPr="00000000">
        <w:rPr>
          <w:rFonts w:ascii="Times New Roman" w:cs="Times New Roman" w:eastAsia="Times New Roman" w:hAnsi="Times New Roman"/>
          <w:sz w:val="28"/>
          <w:szCs w:val="28"/>
          <w:rtl w:val="0"/>
        </w:rPr>
        <w:t xml:space="preserve">героїні</w:t>
      </w:r>
      <w:r w:rsidDel="00000000" w:rsidR="00000000" w:rsidRPr="00000000">
        <w:rPr>
          <w:rFonts w:ascii="Times New Roman" w:cs="Times New Roman" w:eastAsia="Times New Roman" w:hAnsi="Times New Roman"/>
          <w:sz w:val="28"/>
          <w:szCs w:val="28"/>
          <w:rtl w:val="0"/>
        </w:rPr>
        <w:t xml:space="preserve">, відображається поетизація природи і кохання, краса української дівчини, вірність і самопожертва, трагізм жіночої долі. Музична драматургія повністю підвладна розкриттю поетичного змісту, який об'єднує фольклорну ліричність, образну поетизацію природи та екзистенційну безвихідь. </w:t>
      </w:r>
    </w:p>
    <w:p w:rsidR="00000000" w:rsidDel="00000000" w:rsidP="00000000" w:rsidRDefault="00000000" w:rsidRPr="00000000" w14:paraId="000000BB">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Твір призначений для виконання мішаним чотириголосим хором (Soprano, Alto, Tenor, Bass) у супроводі симфонічного або народного оркестру. Таке інструментальне спрямування розширює темброво-динамічний діапазон та покликане підсилити симфонічний розмах драматургії. Виконавський аналіз потребує розгляду твору як єдиного організму, де хор та оркестр взаємодіють на принципах тембрової інтеграції та функціонального доповнення. </w:t>
      </w:r>
      <w:r w:rsidDel="00000000" w:rsidR="00000000" w:rsidRPr="00000000">
        <w:rPr>
          <w:rFonts w:ascii="Times New Roman" w:cs="Times New Roman" w:eastAsia="Times New Roman" w:hAnsi="Times New Roman"/>
          <w:i w:val="1"/>
          <w:iCs w:val="1"/>
          <w:sz w:val="28"/>
          <w:szCs w:val="28"/>
          <w:rtl w:val="0"/>
        </w:rPr>
        <w:t xml:space="preserve">Темпова</w:t>
      </w:r>
      <w:r w:rsidDel="00000000" w:rsidR="00000000" w:rsidRPr="00000000">
        <w:rPr>
          <w:rFonts w:ascii="Times New Roman" w:cs="Times New Roman" w:eastAsia="Times New Roman" w:hAnsi="Times New Roman"/>
          <w:sz w:val="28"/>
          <w:szCs w:val="28"/>
          <w:rtl w:val="0"/>
        </w:rPr>
        <w:t xml:space="preserve"> динаміка є одним з ключових структурних та </w:t>
      </w:r>
      <w:r w:rsidDel="00000000" w:rsidR="00000000" w:rsidRPr="00000000">
        <w:rPr>
          <w:rFonts w:ascii="Times New Roman" w:cs="Times New Roman" w:eastAsia="Times New Roman" w:hAnsi="Times New Roman"/>
          <w:sz w:val="28"/>
          <w:szCs w:val="28"/>
          <w:rtl w:val="0"/>
        </w:rPr>
        <w:t xml:space="preserve">засобо</w:t>
      </w:r>
      <w:r w:rsidDel="00000000" w:rsidR="00000000" w:rsidRPr="00000000">
        <w:rPr>
          <w:rFonts w:ascii="Times New Roman" w:cs="Times New Roman" w:eastAsia="Times New Roman" w:hAnsi="Times New Roman"/>
          <w:sz w:val="28"/>
          <w:szCs w:val="28"/>
          <w:rtl w:val="0"/>
        </w:rPr>
        <w:t xml:space="preserve">-виражальних елементів. Співвідношення агонії («скоріше, схвильовано») та сповіду («рухливо, енергійно») формують контрастні розділи, що відповідають емоційним фазам поетичного сюжету.</w:t>
      </w:r>
    </w:p>
    <w:p w:rsidR="00000000" w:rsidDel="00000000" w:rsidP="00000000" w:rsidRDefault="00000000" w:rsidRPr="00000000" w14:paraId="000000BC">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Ритмічна структура кантати-поеми «Тополя» характеризується поліметрією та використанням різноманітних рисунків:</w:t>
      </w:r>
    </w:p>
    <w:p w:rsidR="00000000" w:rsidDel="00000000" w:rsidP="00000000" w:rsidRDefault="00000000" w:rsidRPr="00000000" w14:paraId="000000BD">
      <w:pPr>
        <w:numPr>
          <w:ilvl w:val="0"/>
          <w:numId w:val="9"/>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пунктирні ритми (короткі та довгі), що надають мелодії декламаційності або </w:t>
      </w:r>
      <w:r w:rsidDel="00000000" w:rsidR="00000000" w:rsidRPr="00000000">
        <w:rPr>
          <w:rFonts w:ascii="Times New Roman" w:cs="Times New Roman" w:eastAsia="Times New Roman" w:hAnsi="Times New Roman"/>
          <w:sz w:val="28"/>
          <w:szCs w:val="28"/>
          <w:rtl w:val="0"/>
        </w:rPr>
        <w:t xml:space="preserve">напруженого</w:t>
      </w:r>
      <w:r w:rsidDel="00000000" w:rsidR="00000000" w:rsidRPr="00000000">
        <w:rPr>
          <w:rFonts w:ascii="Times New Roman" w:cs="Times New Roman" w:eastAsia="Times New Roman" w:hAnsi="Times New Roman"/>
          <w:sz w:val="28"/>
          <w:szCs w:val="28"/>
          <w:rtl w:val="0"/>
        </w:rPr>
        <w:t xml:space="preserve"> пульсу;</w:t>
      </w:r>
    </w:p>
    <w:p w:rsidR="00000000" w:rsidDel="00000000" w:rsidP="00000000" w:rsidRDefault="00000000" w:rsidRPr="00000000" w14:paraId="000000BE">
      <w:pPr>
        <w:numPr>
          <w:ilvl w:val="0"/>
          <w:numId w:val="9"/>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тріолі, що забезпечують рухливість та внутрішнє коливання;</w:t>
      </w:r>
    </w:p>
    <w:p w:rsidR="00000000" w:rsidDel="00000000" w:rsidP="00000000" w:rsidRDefault="00000000" w:rsidRPr="00000000" w14:paraId="000000BF">
      <w:pPr>
        <w:numPr>
          <w:ilvl w:val="0"/>
          <w:numId w:val="9"/>
        </w:numPr>
        <w:spacing w:after="0" w:afterAutospacing="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синкопи для створення ефекту нестійкості та драматичного зриву;</w:t>
      </w:r>
    </w:p>
    <w:p w:rsidR="00000000" w:rsidDel="00000000" w:rsidP="00000000" w:rsidRDefault="00000000" w:rsidRPr="00000000" w14:paraId="000000C0">
      <w:pPr>
        <w:numPr>
          <w:ilvl w:val="0"/>
          <w:numId w:val="9"/>
        </w:numPr>
        <w:spacing w:after="0" w:afterAutospacing="0" w:before="0" w:beforeAutospacing="0"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тремоло, що додає ефект тремтіння та експресивного накалу, підкреслюючи драматизм і внутрішню динаміку музики;</w:t>
      </w:r>
    </w:p>
    <w:p w:rsidR="00000000" w:rsidDel="00000000" w:rsidP="00000000" w:rsidRDefault="00000000" w:rsidRPr="00000000" w14:paraId="000000C1">
      <w:pPr>
        <w:numPr>
          <w:ilvl w:val="0"/>
          <w:numId w:val="9"/>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шістнадцяті тривалості у швидкому темпі, що додають музиці характер неминучості подій.</w:t>
      </w:r>
    </w:p>
    <w:p w:rsidR="00000000" w:rsidDel="00000000" w:rsidP="00000000" w:rsidRDefault="00000000" w:rsidRPr="00000000" w14:paraId="000000C2">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Така різнохарактерна ритміка вимагає від диригента абсолютної метро-ритмічної стійкості та від колективу – високої ансамблевої дисципліни. Фактура твору є змішаною, </w:t>
      </w:r>
      <w:r w:rsidDel="00000000" w:rsidR="00000000" w:rsidRPr="00000000">
        <w:rPr>
          <w:rFonts w:ascii="Times New Roman" w:cs="Times New Roman" w:eastAsia="Times New Roman" w:hAnsi="Times New Roman"/>
          <w:sz w:val="28"/>
          <w:szCs w:val="28"/>
          <w:rtl w:val="0"/>
        </w:rPr>
        <w:t xml:space="preserve">обєднуючі елементи гомофонно-гармонічного та поліфонічного викладу музичної тканини, що наповнює, ущільнює звучання і посилює виразність музичного розвитку.</w:t>
      </w:r>
    </w:p>
    <w:p w:rsidR="00000000" w:rsidDel="00000000" w:rsidP="00000000" w:rsidRDefault="00000000" w:rsidRPr="00000000" w14:paraId="000000C3">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Гомофонно-гармонічний склад, характерний для ліричних епізодів, чергується з поліфонізованими розділами (імітації, канонічні проведення), що підсилює конфліктність або створює ефект нашарування думок. Гармонічна мова спирається на модальних та тональних структурах з використанням альтерацій, що створює напруженість та підкреслює драматизм. </w:t>
      </w:r>
    </w:p>
    <w:p w:rsidR="00000000" w:rsidDel="00000000" w:rsidP="00000000" w:rsidRDefault="00000000" w:rsidRPr="00000000" w14:paraId="000000C4">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Теситурний</w:t>
      </w:r>
      <w:r w:rsidDel="00000000" w:rsidR="00000000" w:rsidRPr="00000000">
        <w:rPr>
          <w:rFonts w:ascii="Times New Roman" w:cs="Times New Roman" w:eastAsia="Times New Roman" w:hAnsi="Times New Roman"/>
          <w:i w:val="1"/>
          <w:iCs w:val="1"/>
          <w:sz w:val="28"/>
          <w:szCs w:val="28"/>
          <w:rtl w:val="0"/>
        </w:rPr>
        <w:t xml:space="preserve"> діапазон голосів</w:t>
      </w:r>
      <w:r w:rsidDel="00000000" w:rsidR="00000000" w:rsidRPr="00000000">
        <w:rPr>
          <w:rFonts w:ascii="Times New Roman" w:cs="Times New Roman" w:eastAsia="Times New Roman" w:hAnsi="Times New Roman"/>
          <w:sz w:val="28"/>
          <w:szCs w:val="28"/>
          <w:rtl w:val="0"/>
        </w:rPr>
        <w:t xml:space="preserve"> вивірений, проте містить виконавські виклики. В кантаті-поемі зустрічаються:</w:t>
      </w:r>
    </w:p>
    <w:p w:rsidR="00000000" w:rsidDel="00000000" w:rsidP="00000000" w:rsidRDefault="00000000" w:rsidRPr="00000000" w14:paraId="000000C5">
      <w:pPr>
        <w:numPr>
          <w:ilvl w:val="0"/>
          <w:numId w:val="5"/>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екстремальні регістри (висока партія сопрано при forte, низькі звуки у басів при piano), що вимагають технічного контролю для збереження тембру та інтонації;</w:t>
      </w:r>
    </w:p>
    <w:p w:rsidR="00000000" w:rsidDel="00000000" w:rsidP="00000000" w:rsidRDefault="00000000" w:rsidRPr="00000000" w14:paraId="000000C6">
      <w:pPr>
        <w:numPr>
          <w:ilvl w:val="0"/>
          <w:numId w:val="5"/>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пасажі в теситурі (наприклад, у тенорів у середньому регістрі з вимогою тотального звуковедення), що ускладнює динамічну рівновагу між партіями; </w:t>
      </w:r>
    </w:p>
    <w:p w:rsidR="00000000" w:rsidDel="00000000" w:rsidP="00000000" w:rsidRDefault="00000000" w:rsidRPr="00000000" w14:paraId="000000C7">
      <w:pPr>
        <w:numPr>
          <w:ilvl w:val="0"/>
          <w:numId w:val="5"/>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присутність постійних динамічних контрастів (миттєві переходи від p / pp до f / ff), що потребують від співаків керованого володіння диханням і швидкого переналаштування звукового апарату;</w:t>
      </w:r>
    </w:p>
    <w:p w:rsidR="00000000" w:rsidDel="00000000" w:rsidP="00000000" w:rsidRDefault="00000000" w:rsidRPr="00000000" w14:paraId="000000C8">
      <w:pPr>
        <w:numPr>
          <w:ilvl w:val="0"/>
          <w:numId w:val="5"/>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чергування часто використовуваної або щільної, або розрідженої фактури (від об'ємного звучання tutti до більш тихих камерних епізодів), що ставлять вимогу до точного слухового контролю й рівноваги між вокально-хоровими партіями.</w:t>
      </w:r>
    </w:p>
    <w:p w:rsidR="00000000" w:rsidDel="00000000" w:rsidP="00000000" w:rsidRDefault="00000000" w:rsidRPr="00000000" w14:paraId="000000C9">
      <w:pPr>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iCs w:val="1"/>
          <w:sz w:val="28"/>
          <w:szCs w:val="28"/>
          <w:rtl w:val="0"/>
        </w:rPr>
        <w:t xml:space="preserve">Динамічний план</w:t>
      </w:r>
      <w:r w:rsidDel="00000000" w:rsidR="00000000" w:rsidRPr="00000000">
        <w:rPr>
          <w:rFonts w:ascii="Times New Roman" w:cs="Times New Roman" w:eastAsia="Times New Roman" w:hAnsi="Times New Roman"/>
          <w:sz w:val="28"/>
          <w:szCs w:val="28"/>
          <w:rtl w:val="0"/>
        </w:rPr>
        <w:t xml:space="preserve"> відрізняється широкою амплітудою (від pianissimo до fortissimo) та різкими </w:t>
      </w:r>
      <w:r w:rsidDel="00000000" w:rsidR="00000000" w:rsidRPr="00000000">
        <w:rPr>
          <w:rFonts w:ascii="Times New Roman" w:cs="Times New Roman" w:eastAsia="Times New Roman" w:hAnsi="Times New Roman"/>
          <w:sz w:val="28"/>
          <w:szCs w:val="28"/>
          <w:rtl w:val="0"/>
        </w:rPr>
        <w:t xml:space="preserve">контрастами</w:t>
      </w:r>
      <w:r w:rsidDel="00000000" w:rsidR="00000000" w:rsidRPr="00000000">
        <w:rPr>
          <w:rFonts w:ascii="Times New Roman" w:cs="Times New Roman" w:eastAsia="Times New Roman" w:hAnsi="Times New Roman"/>
          <w:sz w:val="28"/>
          <w:szCs w:val="28"/>
          <w:rtl w:val="0"/>
        </w:rPr>
        <w:t xml:space="preserve">, що слугує основним засобом акцентуації драматургічних кульмінацій. </w:t>
      </w:r>
      <w:r w:rsidDel="00000000" w:rsidR="00000000" w:rsidRPr="00000000">
        <w:rPr>
          <w:rFonts w:ascii="Times New Roman" w:cs="Times New Roman" w:eastAsia="Times New Roman" w:hAnsi="Times New Roman"/>
          <w:i w:val="1"/>
          <w:iCs w:val="1"/>
          <w:sz w:val="28"/>
          <w:szCs w:val="28"/>
          <w:rtl w:val="0"/>
        </w:rPr>
        <w:t xml:space="preserve">Артикуляційні позначення </w:t>
      </w:r>
      <w:r w:rsidDel="00000000" w:rsidR="00000000" w:rsidRPr="00000000">
        <w:rPr>
          <w:rFonts w:ascii="Times New Roman" w:cs="Times New Roman" w:eastAsia="Times New Roman" w:hAnsi="Times New Roman"/>
          <w:sz w:val="28"/>
          <w:szCs w:val="28"/>
          <w:rtl w:val="0"/>
        </w:rPr>
        <w:t xml:space="preserve">(legato, staccato, marcato, акценти) деталізують характер звукоутворення, а фразування, часто у вигляді довгих, розгорнутих ліній, вимагає від виконавців розвиненого дихального апарату та мистецтва цілісного формування музичної думки. </w:t>
      </w:r>
      <w:r w:rsidDel="00000000" w:rsidR="00000000" w:rsidRPr="00000000">
        <w:rPr>
          <w:rFonts w:ascii="Times New Roman" w:cs="Times New Roman" w:eastAsia="Times New Roman" w:hAnsi="Times New Roman"/>
          <w:sz w:val="28"/>
          <w:szCs w:val="28"/>
          <w:rtl w:val="0"/>
        </w:rPr>
        <w:t xml:space="preserve">Ключовим аспектом</w:t>
      </w:r>
      <w:r w:rsidDel="00000000" w:rsidR="00000000" w:rsidRPr="00000000">
        <w:rPr>
          <w:rFonts w:ascii="Times New Roman" w:cs="Times New Roman" w:eastAsia="Times New Roman" w:hAnsi="Times New Roman"/>
          <w:sz w:val="28"/>
          <w:szCs w:val="28"/>
          <w:rtl w:val="0"/>
        </w:rPr>
        <w:t xml:space="preserve"> виконавської інтерпретації є нормальне </w:t>
      </w:r>
      <w:r w:rsidDel="00000000" w:rsidR="00000000" w:rsidRPr="00000000">
        <w:rPr>
          <w:rFonts w:ascii="Times New Roman" w:cs="Times New Roman" w:eastAsia="Times New Roman" w:hAnsi="Times New Roman"/>
          <w:i w:val="1"/>
          <w:iCs w:val="1"/>
          <w:sz w:val="28"/>
          <w:szCs w:val="28"/>
          <w:rtl w:val="0"/>
        </w:rPr>
        <w:t xml:space="preserve">відтворення синтезу музики та слова.</w:t>
      </w:r>
      <w:r w:rsidDel="00000000" w:rsidR="00000000" w:rsidRPr="00000000">
        <w:rPr>
          <w:rFonts w:ascii="Times New Roman" w:cs="Times New Roman" w:eastAsia="Times New Roman" w:hAnsi="Times New Roman"/>
          <w:sz w:val="28"/>
          <w:szCs w:val="28"/>
          <w:rtl w:val="0"/>
        </w:rPr>
        <w:t xml:space="preserve"> Композитор використовує прийоми «</w:t>
      </w:r>
      <w:r w:rsidDel="00000000" w:rsidR="00000000" w:rsidRPr="00000000">
        <w:rPr>
          <w:rFonts w:ascii="Times New Roman" w:cs="Times New Roman" w:eastAsia="Times New Roman" w:hAnsi="Times New Roman"/>
          <w:sz w:val="28"/>
          <w:szCs w:val="28"/>
          <w:rtl w:val="0"/>
        </w:rPr>
        <w:t xml:space="preserve">словомузичної</w:t>
      </w:r>
      <w:r w:rsidDel="00000000" w:rsidR="00000000" w:rsidRPr="00000000">
        <w:rPr>
          <w:rFonts w:ascii="Times New Roman" w:cs="Times New Roman" w:eastAsia="Times New Roman" w:hAnsi="Times New Roman"/>
          <w:sz w:val="28"/>
          <w:szCs w:val="28"/>
          <w:rtl w:val="0"/>
        </w:rPr>
        <w:t xml:space="preserve">» реалізації: ключові поетичні образи («тополя», «доля», «кохана») підкреслюються через</w:t>
      </w:r>
      <w:r w:rsidDel="00000000" w:rsidR="00000000" w:rsidRPr="00000000">
        <w:rPr>
          <w:rFonts w:ascii="Times New Roman" w:cs="Times New Roman" w:eastAsia="Times New Roman" w:hAnsi="Times New Roman"/>
          <w:i w:val="1"/>
          <w:iCs w:val="1"/>
          <w:color w:val="0000ff"/>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мелодичні піки – </w:t>
      </w:r>
      <w:r w:rsidDel="00000000" w:rsidR="00000000" w:rsidRPr="00000000">
        <w:rPr>
          <w:rFonts w:ascii="Times New Roman" w:cs="Times New Roman" w:eastAsia="Times New Roman" w:hAnsi="Times New Roman"/>
          <w:i w:val="1"/>
          <w:iCs w:val="1"/>
          <w:sz w:val="28"/>
          <w:szCs w:val="28"/>
          <w:rtl w:val="0"/>
        </w:rPr>
        <w:t xml:space="preserve">exclamatio</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гармонічні зсуви або ритмічні акценти. Виконання має передавати не лише музичну, а й </w:t>
      </w:r>
      <w:r w:rsidDel="00000000" w:rsidR="00000000" w:rsidRPr="00000000">
        <w:rPr>
          <w:rFonts w:ascii="Times New Roman" w:cs="Times New Roman" w:eastAsia="Times New Roman" w:hAnsi="Times New Roman"/>
          <w:sz w:val="28"/>
          <w:szCs w:val="28"/>
          <w:rtl w:val="0"/>
        </w:rPr>
        <w:t xml:space="preserve">вербальну</w:t>
      </w:r>
      <w:r w:rsidDel="00000000" w:rsidR="00000000" w:rsidRPr="00000000">
        <w:rPr>
          <w:rFonts w:ascii="Times New Roman" w:cs="Times New Roman" w:eastAsia="Times New Roman" w:hAnsi="Times New Roman"/>
          <w:sz w:val="28"/>
          <w:szCs w:val="28"/>
          <w:rtl w:val="0"/>
        </w:rPr>
        <w:t xml:space="preserve"> семантику, зберігаючи </w:t>
      </w:r>
      <w:r w:rsidDel="00000000" w:rsidR="00000000" w:rsidRPr="00000000">
        <w:rPr>
          <w:rFonts w:ascii="Times New Roman" w:cs="Times New Roman" w:eastAsia="Times New Roman" w:hAnsi="Times New Roman"/>
          <w:sz w:val="28"/>
          <w:szCs w:val="28"/>
          <w:rtl w:val="0"/>
        </w:rPr>
        <w:t xml:space="preserve">природну</w:t>
      </w:r>
      <w:r w:rsidDel="00000000" w:rsidR="00000000" w:rsidRPr="00000000">
        <w:rPr>
          <w:rFonts w:ascii="Times New Roman" w:cs="Times New Roman" w:eastAsia="Times New Roman" w:hAnsi="Times New Roman"/>
          <w:sz w:val="28"/>
          <w:szCs w:val="28"/>
          <w:rtl w:val="0"/>
        </w:rPr>
        <w:t xml:space="preserve"> декламаційність шевченківського  тексту, його просодію та емоційні акценти. </w:t>
      </w:r>
    </w:p>
    <w:p w:rsidR="00000000" w:rsidDel="00000000" w:rsidP="00000000" w:rsidRDefault="00000000" w:rsidRPr="00000000" w14:paraId="000000CA">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Важливого значення набуває чітка дикція, інтонаційна точність та ансамблева єдність, особливо в умовах складної гармонічної мови й поліфонізованої фактури. Агогічні відхилення мають бути стилістично вмотивованими та підкреслювати драматургічні кульмінації. </w:t>
      </w:r>
    </w:p>
    <w:p w:rsidR="00000000" w:rsidDel="00000000" w:rsidP="00000000" w:rsidRDefault="00000000" w:rsidRPr="00000000" w14:paraId="000000CB">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огляду на народнопісенну основу твору, виконання повинно поєднувати вокальну професійність із природністю інтонування та щирістю емоційної подачі. Це забезпечує цілісне розкриття поетичного змісту Тараса Шевченка у музичному втіленні Платоном Майбородою.</w:t>
      </w:r>
    </w:p>
    <w:p w:rsidR="00000000" w:rsidDel="00000000" w:rsidP="00000000" w:rsidRDefault="00000000" w:rsidRPr="00000000" w14:paraId="000000CC">
      <w:pPr>
        <w:pStyle w:val="Heading1"/>
        <w:spacing w:line="360" w:lineRule="auto"/>
        <w:jc w:val="center"/>
        <w:rPr/>
      </w:pPr>
      <w:bookmarkStart w:colFirst="0" w:colLast="0" w:name="_yyxz2oolb1q4" w:id="21"/>
      <w:bookmarkEnd w:id="21"/>
      <w:r w:rsidDel="00000000" w:rsidR="00000000" w:rsidRPr="00000000">
        <w:rPr>
          <w:rtl w:val="0"/>
        </w:rPr>
        <w:t xml:space="preserve">ВИСНОВКИ</w:t>
      </w:r>
    </w:p>
    <w:p w:rsidR="00000000" w:rsidDel="00000000" w:rsidP="00000000" w:rsidRDefault="00000000" w:rsidRPr="00000000" w14:paraId="000000CD">
      <w:pPr>
        <w:spacing w:after="0" w:before="0" w:line="360" w:lineRule="auto"/>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CE">
      <w:pPr>
        <w:spacing w:after="0" w:before="0" w:line="360" w:lineRule="auto"/>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CF">
      <w:pPr>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процесі проведеного аналізу кантати-поеми Платона Майбороди «Тополя» на слова Тараса Шевченка в контексті тенденцій до жанрової гібридизації можна припустити певні висновки.</w:t>
      </w:r>
    </w:p>
    <w:p w:rsidR="00000000" w:rsidDel="00000000" w:rsidP="00000000" w:rsidRDefault="00000000" w:rsidRPr="00000000" w14:paraId="000000D0">
      <w:pPr>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Кантата-поема як жанрове явище сформувалося в руслі активних процесів жанрового змішування, характерних для музичної культури ХХ століття. Звернення композиторів до синтетичних форм обумовлене прагненням до розширення виражальних можливостей музичного світу, поєднання епічного, симфонічного та лірико-драматичного початків. Кантата-поема постає як гібридний жанр, що акумулює риси кантати, ораторіальності та </w:t>
      </w:r>
      <w:r w:rsidDel="00000000" w:rsidR="00000000" w:rsidRPr="00000000">
        <w:rPr>
          <w:rFonts w:ascii="Times New Roman" w:cs="Times New Roman" w:eastAsia="Times New Roman" w:hAnsi="Times New Roman"/>
          <w:sz w:val="28"/>
          <w:szCs w:val="28"/>
          <w:rtl w:val="0"/>
        </w:rPr>
        <w:t xml:space="preserve">поемності</w:t>
      </w:r>
      <w:r w:rsidDel="00000000" w:rsidR="00000000" w:rsidRPr="00000000">
        <w:rPr>
          <w:rFonts w:ascii="Times New Roman" w:cs="Times New Roman" w:eastAsia="Times New Roman" w:hAnsi="Times New Roman"/>
          <w:sz w:val="28"/>
          <w:szCs w:val="28"/>
          <w:rtl w:val="0"/>
        </w:rPr>
        <w:t xml:space="preserve">, водночас зберігаючи відкритість до індивідуального авторського трактування. </w:t>
      </w:r>
    </w:p>
    <w:p w:rsidR="00000000" w:rsidDel="00000000" w:rsidP="00000000" w:rsidRDefault="00000000" w:rsidRPr="00000000" w14:paraId="000000D1">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ході дослідження було виявлено основні характеристики гібридної жанрової моделі кантати-поеми, серед яких стрижневу роль відіграють:</w:t>
      </w:r>
    </w:p>
    <w:p w:rsidR="00000000" w:rsidDel="00000000" w:rsidP="00000000" w:rsidRDefault="00000000" w:rsidRPr="00000000" w14:paraId="000000D2">
      <w:pPr>
        <w:numPr>
          <w:ilvl w:val="0"/>
          <w:numId w:val="3"/>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наскрізний драматургічний розвиток </w:t>
      </w:r>
      <w:r w:rsidDel="00000000" w:rsidR="00000000" w:rsidRPr="00000000">
        <w:rPr>
          <w:rFonts w:ascii="Times New Roman" w:cs="Times New Roman" w:eastAsia="Times New Roman" w:hAnsi="Times New Roman"/>
          <w:sz w:val="28"/>
          <w:szCs w:val="28"/>
          <w:rtl w:val="0"/>
        </w:rPr>
        <w:t xml:space="preserve">одночастинного</w:t>
      </w:r>
      <w:r w:rsidDel="00000000" w:rsidR="00000000" w:rsidRPr="00000000">
        <w:rPr>
          <w:rFonts w:ascii="Times New Roman" w:cs="Times New Roman" w:eastAsia="Times New Roman" w:hAnsi="Times New Roman"/>
          <w:sz w:val="28"/>
          <w:szCs w:val="28"/>
          <w:rtl w:val="0"/>
        </w:rPr>
        <w:t xml:space="preserve"> твору, який має внутрішній розподіл на чотири контрастні розділи; </w:t>
      </w:r>
    </w:p>
    <w:p w:rsidR="00000000" w:rsidDel="00000000" w:rsidP="00000000" w:rsidRDefault="00000000" w:rsidRPr="00000000" w14:paraId="000000D3">
      <w:pPr>
        <w:numPr>
          <w:ilvl w:val="0"/>
          <w:numId w:val="3"/>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програмність, яка виявлена в зверненні до літературного першоджерела (літературна програмність), у впровадженні типових ладо-інтонаційних та метроритмічних елементів національної пісенності (прихована програмність), відтворення певної сюжетности (сюжетна програмність);</w:t>
      </w:r>
    </w:p>
    <w:p w:rsidR="00000000" w:rsidDel="00000000" w:rsidP="00000000" w:rsidRDefault="00000000" w:rsidRPr="00000000" w14:paraId="000000D4">
      <w:pPr>
        <w:numPr>
          <w:ilvl w:val="0"/>
          <w:numId w:val="3"/>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тісний зв’язок музичного та поетичного текстів – підкреслювання засобами музичної виразностей ключових слів, характерних образних зворотів балади Тараса Шевченка;</w:t>
      </w:r>
    </w:p>
    <w:p w:rsidR="00000000" w:rsidDel="00000000" w:rsidP="00000000" w:rsidRDefault="00000000" w:rsidRPr="00000000" w14:paraId="000000D5">
      <w:pPr>
        <w:numPr>
          <w:ilvl w:val="0"/>
          <w:numId w:val="3"/>
        </w:numPr>
        <w:spacing w:after="0" w:before="0"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домінування образно-смислової єдності форми – спрямованість і логіка драматургії з фіксацією вузлових моментів – зав'язкою, розвитком, кульмінацією і трагічною розв'язкою.</w:t>
      </w:r>
    </w:p>
    <w:p w:rsidR="00000000" w:rsidDel="00000000" w:rsidP="00000000" w:rsidRDefault="00000000" w:rsidRPr="00000000" w14:paraId="000000D6">
      <w:pPr>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Кантата-поема, як результат жанрового синтезу, тяжіє до концептуальної багатогранності мислення, де вокально-хорові та оркестрові засоби виступають не як автономні елементи, а як складові єдиного художнього цілого. </w:t>
      </w:r>
    </w:p>
    <w:p w:rsidR="00000000" w:rsidDel="00000000" w:rsidP="00000000" w:rsidRDefault="00000000" w:rsidRPr="00000000" w14:paraId="000000D7">
      <w:pPr>
        <w:spacing w:after="0" w:before="0"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Кантата-поема Платона Майбороди «Тополя» посідає особливе місце у творчості композитора, оскільки є показовим зразком звернення композитора до масштабних вокально-симфонічних форм на основі національної поетичної традиції, а також нескінченного патріотизму до своєї Батьківщини. Опора на однойменну баладу Тараса Шевченка окреслила  глибину філософського змісту твору Платона Майбороди, його символічну наснаженість та національно-культурну значимість. У кантаті-поемі «Тополі» композитор органічно поєднує свій авторський індивідуальний стиль із традиціями української музичної класики.</w:t>
      </w:r>
    </w:p>
    <w:p w:rsidR="00000000" w:rsidDel="00000000" w:rsidP="00000000" w:rsidRDefault="00000000" w:rsidRPr="00000000" w14:paraId="000000D8">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Особливу увагу в випускній кваліфікаційній роботі приділено аналізу органічності злиття музичного та поетичного текстів у кантаті-поемі «Тополя». Музична мова Платона Майбороди не просто  ілюструє поетичний текст Т. Шевченка, а вступає з ним у глибокий художній діалог. Інтонаційна природа вокально-хорових партій, ритмічна організація та темброві рішення спрямовані на розкриття внутрішньої драматургії поетичного першоджерела, підкреслення символіки та емоційно-напруженого стану балади Тараса Шевченка.</w:t>
      </w:r>
    </w:p>
    <w:p w:rsidR="00000000" w:rsidDel="00000000" w:rsidP="00000000" w:rsidRDefault="00000000" w:rsidRPr="00000000" w14:paraId="000000D9">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результатами дослідження зафіксовано ознаки жанрової гібридизації в кантаті-поемі Платона Майбороди «Тополя», що проявляються у поєднанні елементів кантатності, симфонічної поеми та драматичної оповіді (див. </w:t>
      </w:r>
      <w:r w:rsidDel="00000000" w:rsidR="00000000" w:rsidRPr="00000000">
        <w:rPr>
          <w:rFonts w:ascii="Times New Roman" w:cs="Times New Roman" w:eastAsia="Times New Roman" w:hAnsi="Times New Roman"/>
          <w:sz w:val="28"/>
          <w:szCs w:val="28"/>
          <w:rtl w:val="0"/>
        </w:rPr>
        <w:t xml:space="preserve">Таб</w:t>
      </w:r>
      <w:r w:rsidDel="00000000" w:rsidR="00000000" w:rsidRPr="00000000">
        <w:rPr>
          <w:rFonts w:ascii="Times New Roman" w:cs="Times New Roman" w:eastAsia="Times New Roman" w:hAnsi="Times New Roman"/>
          <w:sz w:val="28"/>
          <w:szCs w:val="28"/>
          <w:rtl w:val="0"/>
        </w:rPr>
        <w:t xml:space="preserve">. 1). Такий синтез зумовлює багатовимірність художнього образу та сприяє створенню цілісної музично-поетичної концепції, характерної для мистецьких пошуків другої половини ХХ століття.</w:t>
      </w:r>
    </w:p>
    <w:p w:rsidR="00000000" w:rsidDel="00000000" w:rsidP="00000000" w:rsidRDefault="00000000" w:rsidRPr="00000000" w14:paraId="000000DA">
      <w:pPr>
        <w:spacing w:line="360" w:lineRule="auto"/>
        <w:jc w:val="right"/>
        <w:rPr>
          <w:rFonts w:ascii="Times New Roman" w:cs="Times New Roman" w:eastAsia="Times New Roman" w:hAnsi="Times New Roman"/>
          <w:i w:val="1"/>
          <w:iCs w:val="1"/>
          <w:sz w:val="28"/>
          <w:szCs w:val="28"/>
        </w:rPr>
      </w:pPr>
      <w:r w:rsidDel="00000000" w:rsidR="00000000" w:rsidRPr="00000000">
        <w:rPr>
          <w:rFonts w:ascii="Times New Roman" w:cs="Times New Roman" w:eastAsia="Times New Roman" w:hAnsi="Times New Roman"/>
          <w:i w:val="1"/>
          <w:iCs w:val="1"/>
          <w:sz w:val="28"/>
          <w:szCs w:val="28"/>
          <w:rtl w:val="0"/>
        </w:rPr>
        <w:t xml:space="preserve">Таблиця</w:t>
      </w:r>
      <w:r w:rsidDel="00000000" w:rsidR="00000000" w:rsidRPr="00000000">
        <w:rPr>
          <w:rFonts w:ascii="Times New Roman" w:cs="Times New Roman" w:eastAsia="Times New Roman" w:hAnsi="Times New Roman"/>
          <w:i w:val="1"/>
          <w:iCs w:val="1"/>
          <w:sz w:val="28"/>
          <w:szCs w:val="28"/>
          <w:rtl w:val="0"/>
        </w:rPr>
        <w:t xml:space="preserve"> 1.1</w:t>
      </w:r>
    </w:p>
    <w:p w:rsidR="00000000" w:rsidDel="00000000" w:rsidP="00000000" w:rsidRDefault="00000000" w:rsidRPr="00000000" w14:paraId="000000DB">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bCs w:val="1"/>
          <w:sz w:val="28"/>
          <w:szCs w:val="28"/>
          <w:rtl w:val="0"/>
        </w:rPr>
        <w:t xml:space="preserve">П. Майборода. Кантата-поема  «Тополя», ознаки жанрів кантати і поеми</w:t>
      </w:r>
      <w:r w:rsidDel="00000000" w:rsidR="00000000" w:rsidRPr="00000000">
        <w:rPr>
          <w:rtl w:val="0"/>
        </w:rPr>
      </w:r>
    </w:p>
    <w:tbl>
      <w:tblPr>
        <w:tblStyle w:val="Table1"/>
        <w:tblW w:w="903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305"/>
        <w:gridCol w:w="4725"/>
        <w:tblGridChange w:id="0">
          <w:tblGrid>
            <w:gridCol w:w="4305"/>
            <w:gridCol w:w="4725"/>
          </w:tblGrid>
        </w:tblGridChange>
      </w:tblGrid>
      <w:tr>
        <w:trPr>
          <w:cantSplit w:val="0"/>
          <w:tblHeader w:val="0"/>
        </w:trPr>
        <w:tc>
          <w:tcPr/>
          <w:p w:rsidR="00000000" w:rsidDel="00000000" w:rsidP="00000000" w:rsidRDefault="00000000" w:rsidRPr="00000000" w14:paraId="000000DC">
            <w:pPr>
              <w:widowControl w:val="0"/>
              <w:spacing w:line="167.99999999999997" w:lineRule="auto"/>
              <w:ind w:hanging="708.6614173228347"/>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О</w:t>
            </w:r>
            <w:r w:rsidDel="00000000" w:rsidR="00000000" w:rsidRPr="00000000">
              <w:rPr>
                <w:rFonts w:ascii="Times New Roman" w:cs="Times New Roman" w:eastAsia="Times New Roman" w:hAnsi="Times New Roman"/>
                <w:b w:val="1"/>
                <w:bCs w:val="1"/>
                <w:sz w:val="24"/>
                <w:szCs w:val="24"/>
                <w:rtl w:val="0"/>
              </w:rPr>
              <w:t xml:space="preserve">знаки кантатності</w:t>
            </w:r>
            <w:r w:rsidDel="00000000" w:rsidR="00000000" w:rsidRPr="00000000">
              <w:rPr>
                <w:rFonts w:ascii="Times New Roman" w:cs="Times New Roman" w:eastAsia="Times New Roman" w:hAnsi="Times New Roman"/>
                <w:b w:val="1"/>
                <w:bCs w:val="1"/>
                <w:sz w:val="24"/>
                <w:szCs w:val="24"/>
                <w:rtl w:val="0"/>
              </w:rPr>
              <w:t xml:space="preserve"> </w:t>
            </w:r>
          </w:p>
        </w:tc>
        <w:tc>
          <w:tcPr/>
          <w:p w:rsidR="00000000" w:rsidDel="00000000" w:rsidP="00000000" w:rsidRDefault="00000000" w:rsidRPr="00000000" w14:paraId="000000DD">
            <w:pPr>
              <w:widowControl w:val="0"/>
              <w:spacing w:line="167.99999999999997" w:lineRule="auto"/>
              <w:ind w:hanging="708.6614173228347"/>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Ознаки  поемності</w:t>
            </w:r>
          </w:p>
        </w:tc>
      </w:tr>
      <w:tr>
        <w:trPr>
          <w:cantSplit w:val="0"/>
          <w:tblHeader w:val="0"/>
        </w:trPr>
        <w:tc>
          <w:tcPr/>
          <w:p w:rsidR="00000000" w:rsidDel="00000000" w:rsidP="00000000" w:rsidRDefault="00000000" w:rsidRPr="00000000" w14:paraId="000000DE">
            <w:pPr>
              <w:widowControl w:val="0"/>
              <w:spacing w:line="167.99999999999997"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Хор і оркестр як основа жанрової структури </w:t>
            </w:r>
          </w:p>
        </w:tc>
        <w:tc>
          <w:tcPr/>
          <w:p w:rsidR="00000000" w:rsidDel="00000000" w:rsidP="00000000" w:rsidRDefault="00000000" w:rsidRPr="00000000" w14:paraId="000000DF">
            <w:pPr>
              <w:widowControl w:val="0"/>
              <w:spacing w:line="167.99999999999997"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Наскрізний драматургічний розвиток </w:t>
            </w:r>
          </w:p>
        </w:tc>
      </w:tr>
      <w:tr>
        <w:trPr>
          <w:cantSplit w:val="0"/>
          <w:tblHeader w:val="0"/>
        </w:trPr>
        <w:tc>
          <w:tcPr/>
          <w:p w:rsidR="00000000" w:rsidDel="00000000" w:rsidP="00000000" w:rsidRDefault="00000000" w:rsidRPr="00000000" w14:paraId="000000E0">
            <w:pPr>
              <w:widowControl w:val="0"/>
              <w:spacing w:line="167.99999999999997"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Колективно-ораторіальний характер висловлювання </w:t>
            </w:r>
          </w:p>
        </w:tc>
        <w:tc>
          <w:tcPr/>
          <w:p w:rsidR="00000000" w:rsidDel="00000000" w:rsidP="00000000" w:rsidRDefault="00000000" w:rsidRPr="00000000" w14:paraId="000000E1">
            <w:pPr>
              <w:widowControl w:val="0"/>
              <w:spacing w:line="167.99999999999997"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Відсутність чіткої номерної структури </w:t>
            </w:r>
          </w:p>
        </w:tc>
      </w:tr>
      <w:tr>
        <w:trPr>
          <w:cantSplit w:val="0"/>
          <w:tblHeader w:val="0"/>
        </w:trPr>
        <w:tc>
          <w:tcPr/>
          <w:p w:rsidR="00000000" w:rsidDel="00000000" w:rsidP="00000000" w:rsidRDefault="00000000" w:rsidRPr="00000000" w14:paraId="000000E2">
            <w:pPr>
              <w:widowControl w:val="0"/>
              <w:spacing w:line="167.99999999999997"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Поділ на контрастні розділи </w:t>
            </w:r>
          </w:p>
        </w:tc>
        <w:tc>
          <w:tcPr/>
          <w:p w:rsidR="00000000" w:rsidDel="00000000" w:rsidP="00000000" w:rsidRDefault="00000000" w:rsidRPr="00000000" w14:paraId="000000E3">
            <w:pPr>
              <w:widowControl w:val="0"/>
              <w:spacing w:line="167.99999999999997"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Поглиблена психологізація образів </w:t>
            </w:r>
          </w:p>
        </w:tc>
      </w:tr>
      <w:tr>
        <w:trPr>
          <w:cantSplit w:val="0"/>
          <w:tblHeader w:val="0"/>
        </w:trPr>
        <w:tc>
          <w:tcPr/>
          <w:p w:rsidR="00000000" w:rsidDel="00000000" w:rsidP="00000000" w:rsidRDefault="00000000" w:rsidRPr="00000000" w14:paraId="000000E4">
            <w:pPr>
              <w:widowControl w:val="0"/>
              <w:spacing w:line="167.99999999999997"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Монументальність кульмінацій </w:t>
            </w:r>
          </w:p>
        </w:tc>
        <w:tc>
          <w:tcPr/>
          <w:p w:rsidR="00000000" w:rsidDel="00000000" w:rsidP="00000000" w:rsidRDefault="00000000" w:rsidRPr="00000000" w14:paraId="000000E5">
            <w:pPr>
              <w:widowControl w:val="0"/>
              <w:spacing w:line="167.99999999999997"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Інтонаційні трансформації тематичного матеріалу </w:t>
            </w:r>
          </w:p>
        </w:tc>
      </w:tr>
      <w:tr>
        <w:trPr>
          <w:cantSplit w:val="0"/>
          <w:tblHeader w:val="0"/>
        </w:trPr>
        <w:tc>
          <w:tcPr/>
          <w:p w:rsidR="00000000" w:rsidDel="00000000" w:rsidP="00000000" w:rsidRDefault="00000000" w:rsidRPr="00000000" w14:paraId="000000E6">
            <w:pPr>
              <w:widowControl w:val="0"/>
              <w:spacing w:line="167.99999999999997"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Переважання гомофонно-гармонічної фактури</w:t>
            </w:r>
          </w:p>
        </w:tc>
        <w:tc>
          <w:tcPr/>
          <w:p w:rsidR="00000000" w:rsidDel="00000000" w:rsidP="00000000" w:rsidRDefault="00000000" w:rsidRPr="00000000" w14:paraId="000000E7">
            <w:pPr>
              <w:widowControl w:val="0"/>
              <w:spacing w:line="167.99999999999997"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Хвилеподібна драматургія форми </w:t>
            </w:r>
          </w:p>
        </w:tc>
      </w:tr>
      <w:tr>
        <w:trPr>
          <w:cantSplit w:val="0"/>
          <w:tblHeader w:val="0"/>
        </w:trPr>
        <w:tc>
          <w:tcPr/>
          <w:p w:rsidR="00000000" w:rsidDel="00000000" w:rsidP="00000000" w:rsidRDefault="00000000" w:rsidRPr="00000000" w14:paraId="000000E8">
            <w:pPr>
              <w:widowControl w:val="0"/>
              <w:spacing w:line="167.99999999999997"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Народнопісенна інтонаційна основа </w:t>
            </w:r>
          </w:p>
        </w:tc>
        <w:tc>
          <w:tcPr/>
          <w:p w:rsidR="00000000" w:rsidDel="00000000" w:rsidP="00000000" w:rsidRDefault="00000000" w:rsidRPr="00000000" w14:paraId="000000E9">
            <w:pPr>
              <w:widowControl w:val="0"/>
              <w:spacing w:line="167.99999999999997"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Підпорядкування музичного розвитку сюжету балади «Тополя» </w:t>
            </w:r>
          </w:p>
        </w:tc>
      </w:tr>
    </w:tbl>
    <w:p w:rsidR="00000000" w:rsidDel="00000000" w:rsidP="00000000" w:rsidRDefault="00000000" w:rsidRPr="00000000" w14:paraId="000000EA">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B">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Окремий аспект роботи присвячено виконавським особливостям кантати-поеми Платона Майбороди «Тополя». Твір висуває високі вимоги до артистів хору та партій оркестру, зокрема щодо інтонаційної точності, ансамблевої злагодженості та головне – глибини художнього осмислення образів. Хорові партії поєднують декламаційність із протяжною співучістю, що потребує від виконавців не лише технічної підготовки, а й тонкого відчуття поетичного слова.</w:t>
      </w:r>
    </w:p>
    <w:p w:rsidR="00000000" w:rsidDel="00000000" w:rsidP="00000000" w:rsidRDefault="00000000" w:rsidRPr="00000000" w14:paraId="000000EC">
      <w:pPr>
        <w:spacing w:after="0" w:before="0"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кантата-поема Платона Майбороди «Тополя» є яскравим прикладом жанрового гібриду та органічного поєднання музичного й поетичного начал. Твір має вагоме значення як для розвитку української вокально-симфонічної музики, так і для сучасної виконавської практики та музикознавчих </w:t>
      </w:r>
      <w:r w:rsidDel="00000000" w:rsidR="00000000" w:rsidRPr="00000000">
        <w:rPr>
          <w:rFonts w:ascii="Times New Roman" w:cs="Times New Roman" w:eastAsia="Times New Roman" w:hAnsi="Times New Roman"/>
          <w:sz w:val="28"/>
          <w:szCs w:val="28"/>
          <w:rtl w:val="0"/>
        </w:rPr>
        <w:t xml:space="preserve">досліджень</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ED">
      <w:pPr>
        <w:spacing w:after="0" w:before="0"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E">
      <w:pPr>
        <w:spacing w:after="0" w:before="0" w:line="360" w:lineRule="auto"/>
        <w:ind w:firstLine="720"/>
        <w:jc w:val="both"/>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EF">
      <w:pPr>
        <w:pStyle w:val="Heading1"/>
        <w:spacing w:after="0" w:before="0" w:line="360" w:lineRule="auto"/>
        <w:jc w:val="center"/>
        <w:rPr>
          <w:rFonts w:ascii="Times New Roman" w:cs="Times New Roman" w:eastAsia="Times New Roman" w:hAnsi="Times New Roman"/>
          <w:b w:val="1"/>
          <w:bCs w:val="1"/>
          <w:sz w:val="28"/>
          <w:szCs w:val="28"/>
        </w:rPr>
      </w:pPr>
      <w:bookmarkStart w:colFirst="0" w:colLast="0" w:name="_tqw6xcn7ttgl" w:id="22"/>
      <w:bookmarkEnd w:id="22"/>
      <w:r w:rsidDel="00000000" w:rsidR="00000000" w:rsidRPr="00000000">
        <w:rPr>
          <w:rFonts w:ascii="Times New Roman" w:cs="Times New Roman" w:eastAsia="Times New Roman" w:hAnsi="Times New Roman"/>
          <w:b w:val="1"/>
          <w:bCs w:val="1"/>
          <w:sz w:val="28"/>
          <w:szCs w:val="28"/>
          <w:rtl w:val="0"/>
        </w:rPr>
        <w:t xml:space="preserve">СПИСОК ВИКОРИСТАНИХ ДЖЕРЕЛ</w:t>
      </w:r>
    </w:p>
    <w:p w:rsidR="00000000" w:rsidDel="00000000" w:rsidP="00000000" w:rsidRDefault="00000000" w:rsidRPr="00000000" w14:paraId="000000F0">
      <w:pPr>
        <w:spacing w:after="0" w:before="0" w:line="360" w:lineRule="auto"/>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F1">
      <w:pPr>
        <w:spacing w:after="0" w:before="0" w:line="360" w:lineRule="auto"/>
        <w:jc w:val="both"/>
        <w:rPr>
          <w:rFonts w:ascii="Times New Roman" w:cs="Times New Roman" w:eastAsia="Times New Roman" w:hAnsi="Times New Roman"/>
          <w:b w:val="1"/>
          <w:bCs w:val="1"/>
          <w:sz w:val="28"/>
          <w:szCs w:val="28"/>
        </w:rPr>
      </w:pPr>
      <w:r w:rsidDel="00000000" w:rsidR="00000000" w:rsidRPr="00000000">
        <w:rPr>
          <w:rtl w:val="0"/>
        </w:rPr>
      </w:r>
    </w:p>
    <w:p w:rsidR="00000000" w:rsidDel="00000000" w:rsidP="00000000" w:rsidRDefault="00000000" w:rsidRPr="00000000" w14:paraId="000000F2">
      <w:pPr>
        <w:numPr>
          <w:ilvl w:val="0"/>
          <w:numId w:val="6"/>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Бардашевська</w:t>
      </w:r>
      <w:r w:rsidDel="00000000" w:rsidR="00000000" w:rsidRPr="00000000">
        <w:rPr>
          <w:rFonts w:ascii="Times New Roman" w:cs="Times New Roman" w:eastAsia="Times New Roman" w:hAnsi="Times New Roman"/>
          <w:sz w:val="28"/>
          <w:szCs w:val="28"/>
          <w:rtl w:val="0"/>
        </w:rPr>
        <w:t xml:space="preserve"> Я. Образно-стилістичні і жанрові концепції в українській вокально-хоровій музиці на основі поезій Т. Г. Шевченка. </w:t>
      </w:r>
      <w:r w:rsidDel="00000000" w:rsidR="00000000" w:rsidRPr="00000000">
        <w:rPr>
          <w:rFonts w:ascii="Times New Roman" w:cs="Times New Roman" w:eastAsia="Times New Roman" w:hAnsi="Times New Roman"/>
          <w:i w:val="1"/>
          <w:iCs w:val="1"/>
          <w:sz w:val="28"/>
          <w:szCs w:val="28"/>
          <w:rtl w:val="0"/>
        </w:rPr>
        <w:t xml:space="preserve">Молодий вчений</w:t>
      </w:r>
      <w:r w:rsidDel="00000000" w:rsidR="00000000" w:rsidRPr="00000000">
        <w:rPr>
          <w:rFonts w:ascii="Times New Roman" w:cs="Times New Roman" w:eastAsia="Times New Roman" w:hAnsi="Times New Roman"/>
          <w:sz w:val="28"/>
          <w:szCs w:val="28"/>
          <w:rtl w:val="0"/>
        </w:rPr>
        <w:t xml:space="preserve"> : [науковий журнал]. Херсон : Гельветика, 2015. № 12 (27). Частина 4. С. 50–53.</w:t>
      </w:r>
    </w:p>
    <w:p w:rsidR="00000000" w:rsidDel="00000000" w:rsidP="00000000" w:rsidRDefault="00000000" w:rsidRPr="00000000" w14:paraId="000000F3">
      <w:pPr>
        <w:numPr>
          <w:ilvl w:val="0"/>
          <w:numId w:val="6"/>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Бардашевська</w:t>
      </w:r>
      <w:r w:rsidDel="00000000" w:rsidR="00000000" w:rsidRPr="00000000">
        <w:rPr>
          <w:rFonts w:ascii="Times New Roman" w:cs="Times New Roman" w:eastAsia="Times New Roman" w:hAnsi="Times New Roman"/>
          <w:sz w:val="28"/>
          <w:szCs w:val="28"/>
          <w:rtl w:val="0"/>
        </w:rPr>
        <w:t xml:space="preserve"> Я. Поезія Тараса Шевченка в хоровій творчості українських композиторів останньої третини ХХ – першому десятилітті ХХІ ст. </w:t>
      </w:r>
      <w:r w:rsidDel="00000000" w:rsidR="00000000" w:rsidRPr="00000000">
        <w:rPr>
          <w:rFonts w:ascii="Times New Roman" w:cs="Times New Roman" w:eastAsia="Times New Roman" w:hAnsi="Times New Roman"/>
          <w:i w:val="1"/>
          <w:iCs w:val="1"/>
          <w:sz w:val="28"/>
          <w:szCs w:val="28"/>
          <w:rtl w:val="0"/>
        </w:rPr>
        <w:t xml:space="preserve">Вісник Прикарпатського університету. </w:t>
      </w:r>
      <w:r w:rsidDel="00000000" w:rsidR="00000000" w:rsidRPr="00000000">
        <w:rPr>
          <w:rFonts w:ascii="Times New Roman" w:cs="Times New Roman" w:eastAsia="Times New Roman" w:hAnsi="Times New Roman"/>
          <w:sz w:val="28"/>
          <w:szCs w:val="28"/>
          <w:rtl w:val="0"/>
        </w:rPr>
        <w:t xml:space="preserve">Мистецтвознавство : зб. наук. статей, 2014. № 28–29. C. 202–207.</w:t>
      </w:r>
    </w:p>
    <w:p w:rsidR="00000000" w:rsidDel="00000000" w:rsidP="00000000" w:rsidRDefault="00000000" w:rsidRPr="00000000" w14:paraId="000000F4">
      <w:pPr>
        <w:numPr>
          <w:ilvl w:val="0"/>
          <w:numId w:val="6"/>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Берегова О. Шевченкіана в українській композиторській творчості ХХ століття. </w:t>
      </w:r>
      <w:r w:rsidDel="00000000" w:rsidR="00000000" w:rsidRPr="00000000">
        <w:rPr>
          <w:rFonts w:ascii="Times New Roman" w:cs="Times New Roman" w:eastAsia="Times New Roman" w:hAnsi="Times New Roman"/>
          <w:i w:val="1"/>
          <w:iCs w:val="1"/>
          <w:sz w:val="28"/>
          <w:szCs w:val="28"/>
          <w:rtl w:val="0"/>
        </w:rPr>
        <w:t xml:space="preserve">Культурологічна думка. </w:t>
      </w:r>
      <w:r w:rsidDel="00000000" w:rsidR="00000000" w:rsidRPr="00000000">
        <w:rPr>
          <w:rFonts w:ascii="Times New Roman" w:cs="Times New Roman" w:eastAsia="Times New Roman" w:hAnsi="Times New Roman"/>
          <w:sz w:val="28"/>
          <w:szCs w:val="28"/>
          <w:rtl w:val="0"/>
        </w:rPr>
        <w:t xml:space="preserve">2014. № 7. С. 9–13. </w:t>
      </w:r>
    </w:p>
    <w:p w:rsidR="00000000" w:rsidDel="00000000" w:rsidP="00000000" w:rsidRDefault="00000000" w:rsidRPr="00000000" w14:paraId="000000F5">
      <w:pPr>
        <w:numPr>
          <w:ilvl w:val="0"/>
          <w:numId w:val="6"/>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Бермес І. «Стояла я і слухала весну» Юрія Шамо, сл. Лесі Українки: особливості хорового прочитання. </w:t>
      </w:r>
      <w:r w:rsidDel="00000000" w:rsidR="00000000" w:rsidRPr="00000000">
        <w:rPr>
          <w:rFonts w:ascii="Times New Roman" w:cs="Times New Roman" w:eastAsia="Times New Roman" w:hAnsi="Times New Roman"/>
          <w:i w:val="1"/>
          <w:iCs w:val="1"/>
          <w:sz w:val="28"/>
          <w:szCs w:val="28"/>
          <w:rtl w:val="0"/>
        </w:rPr>
        <w:t xml:space="preserve">Хорове мистецтво України та його подвижники :</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матеріали VІ Міжнародної наук.-практ. інтернет-конф.. </w:t>
      </w:r>
      <w:r w:rsidDel="00000000" w:rsidR="00000000" w:rsidRPr="00000000">
        <w:rPr>
          <w:rFonts w:ascii="Times New Roman" w:cs="Times New Roman" w:eastAsia="Times New Roman" w:hAnsi="Times New Roman"/>
          <w:sz w:val="28"/>
          <w:szCs w:val="28"/>
          <w:rtl w:val="0"/>
        </w:rPr>
        <w:t xml:space="preserve">Дрогобич, 19–20 жовтня 2017 року. </w:t>
      </w:r>
      <w:r w:rsidDel="00000000" w:rsidR="00000000" w:rsidRPr="00000000">
        <w:rPr>
          <w:rFonts w:ascii="Times New Roman" w:cs="Times New Roman" w:eastAsia="Times New Roman" w:hAnsi="Times New Roman"/>
          <w:i w:val="1"/>
          <w:i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Редакційно-видавничий відділ ДДПУ ім. І. Франка, 2017. С. 264–274.</w:t>
      </w:r>
    </w:p>
    <w:p w:rsidR="00000000" w:rsidDel="00000000" w:rsidP="00000000" w:rsidRDefault="00000000" w:rsidRPr="00000000" w14:paraId="000000F6">
      <w:pPr>
        <w:numPr>
          <w:ilvl w:val="0"/>
          <w:numId w:val="6"/>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Брояко Н., Перцова Н. Постать Платона Майбороди в контексті української музичної хорової культури. </w:t>
      </w:r>
      <w:r w:rsidDel="00000000" w:rsidR="00000000" w:rsidRPr="00000000">
        <w:rPr>
          <w:rFonts w:ascii="Times New Roman" w:cs="Times New Roman" w:eastAsia="Times New Roman" w:hAnsi="Times New Roman"/>
          <w:i w:val="1"/>
          <w:iCs w:val="1"/>
          <w:sz w:val="28"/>
          <w:szCs w:val="28"/>
          <w:highlight w:val="white"/>
          <w:rtl w:val="0"/>
        </w:rPr>
        <w:t xml:space="preserve">Українська культура: минуле, сучасне, шляхи розвитку.</w:t>
      </w:r>
      <w:r w:rsidDel="00000000" w:rsidR="00000000" w:rsidRPr="00000000">
        <w:rPr>
          <w:rFonts w:ascii="Times New Roman" w:cs="Times New Roman" w:eastAsia="Times New Roman" w:hAnsi="Times New Roman"/>
          <w:sz w:val="29"/>
          <w:szCs w:val="29"/>
          <w:highlight w:val="white"/>
          <w:rtl w:val="0"/>
        </w:rPr>
        <w:t xml:space="preserve"> </w:t>
      </w:r>
      <w:r w:rsidDel="00000000" w:rsidR="00000000" w:rsidRPr="00000000">
        <w:rPr>
          <w:rFonts w:ascii="Times New Roman" w:cs="Times New Roman" w:eastAsia="Times New Roman" w:hAnsi="Times New Roman"/>
          <w:sz w:val="28"/>
          <w:szCs w:val="28"/>
          <w:highlight w:val="white"/>
          <w:rtl w:val="0"/>
        </w:rPr>
        <w:t xml:space="preserve">Випуск 26/2018.</w:t>
      </w:r>
      <w:r w:rsidDel="00000000" w:rsidR="00000000" w:rsidRPr="00000000">
        <w:rPr>
          <w:rFonts w:ascii="Times New Roman" w:cs="Times New Roman" w:eastAsia="Times New Roman" w:hAnsi="Times New Roman"/>
          <w:sz w:val="28"/>
          <w:szCs w:val="28"/>
          <w:rtl w:val="0"/>
        </w:rPr>
        <w:t xml:space="preserve"> К., 2018. С. 124–128.</w:t>
      </w:r>
    </w:p>
    <w:p w:rsidR="00000000" w:rsidDel="00000000" w:rsidP="00000000" w:rsidRDefault="00000000" w:rsidRPr="00000000" w14:paraId="000000F7">
      <w:pPr>
        <w:numPr>
          <w:ilvl w:val="0"/>
          <w:numId w:val="6"/>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Бурак Р. «Тополя» Тараса Шевченка : фольклорне прочитання. </w:t>
      </w:r>
      <w:r w:rsidDel="00000000" w:rsidR="00000000" w:rsidRPr="00000000">
        <w:rPr>
          <w:rFonts w:ascii="Times New Roman" w:cs="Times New Roman" w:eastAsia="Times New Roman" w:hAnsi="Times New Roman"/>
          <w:i w:val="1"/>
          <w:iCs w:val="1"/>
          <w:sz w:val="28"/>
          <w:szCs w:val="28"/>
          <w:rtl w:val="0"/>
        </w:rPr>
        <w:t xml:space="preserve">Міфологія і фольклор</w:t>
      </w:r>
      <w:r w:rsidDel="00000000" w:rsidR="00000000" w:rsidRPr="00000000">
        <w:rPr>
          <w:rFonts w:ascii="Times New Roman" w:cs="Times New Roman" w:eastAsia="Times New Roman" w:hAnsi="Times New Roman"/>
          <w:sz w:val="28"/>
          <w:szCs w:val="28"/>
          <w:rtl w:val="0"/>
        </w:rPr>
        <w:t xml:space="preserve">, № 3–4. Львівський національний університет імені Івана Франка, 2015. С. 89–96. </w:t>
      </w:r>
    </w:p>
    <w:p w:rsidR="00000000" w:rsidDel="00000000" w:rsidP="00000000" w:rsidRDefault="00000000" w:rsidRPr="00000000" w14:paraId="000000F8">
      <w:pPr>
        <w:numPr>
          <w:ilvl w:val="0"/>
          <w:numId w:val="6"/>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Жданов М. Специфіка виконавської інтерпретації поеми-кантати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28"/>
          <w:szCs w:val="28"/>
          <w:rtl w:val="0"/>
        </w:rPr>
        <w:t xml:space="preserve">Гамалія» </w:t>
      </w:r>
      <w:r w:rsidDel="00000000" w:rsidR="00000000" w:rsidRPr="00000000">
        <w:rPr>
          <w:rFonts w:ascii="Times New Roman" w:cs="Times New Roman" w:eastAsia="Times New Roman" w:hAnsi="Times New Roman"/>
          <w:sz w:val="28"/>
          <w:szCs w:val="28"/>
          <w:rtl w:val="0"/>
        </w:rPr>
        <w:t xml:space="preserve">М.Скорик. </w:t>
      </w:r>
      <w:r w:rsidDel="00000000" w:rsidR="00000000" w:rsidRPr="00000000">
        <w:rPr>
          <w:rFonts w:ascii="Times New Roman" w:cs="Times New Roman" w:eastAsia="Times New Roman" w:hAnsi="Times New Roman"/>
          <w:i w:val="1"/>
          <w:iCs w:val="1"/>
          <w:sz w:val="28"/>
          <w:szCs w:val="28"/>
          <w:rtl w:val="0"/>
        </w:rPr>
        <w:t xml:space="preserve">Актуальні питання гуманітарних наук</w:t>
      </w:r>
      <w:r w:rsidDel="00000000" w:rsidR="00000000" w:rsidRPr="00000000">
        <w:rPr>
          <w:rFonts w:ascii="Times New Roman" w:cs="Times New Roman" w:eastAsia="Times New Roman" w:hAnsi="Times New Roman"/>
          <w:sz w:val="28"/>
          <w:szCs w:val="28"/>
          <w:rtl w:val="0"/>
        </w:rPr>
        <w:t xml:space="preserve">. 2023. Вип. 61(2). С. 52–57. </w:t>
      </w:r>
    </w:p>
    <w:p w:rsidR="00000000" w:rsidDel="00000000" w:rsidP="00000000" w:rsidRDefault="00000000" w:rsidRPr="00000000" w14:paraId="000000F9">
      <w:pPr>
        <w:numPr>
          <w:ilvl w:val="0"/>
          <w:numId w:val="6"/>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Іванова Ю. Жанр хорової поеми як синтез музичного та поетичного мистецтва (на прикладі творів українських композиторів ХІХ–ХХІ ст.) : автореф. дис. … канд. мист-ва: спец. 17.00.03 Музичне мистецтво / ОНМА ім. А. В. Нежданової. Одеса, 2014. 17 с.</w:t>
      </w:r>
    </w:p>
    <w:p w:rsidR="00000000" w:rsidDel="00000000" w:rsidP="00000000" w:rsidRDefault="00000000" w:rsidRPr="00000000" w14:paraId="000000FA">
      <w:pPr>
        <w:numPr>
          <w:ilvl w:val="0"/>
          <w:numId w:val="6"/>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Іванова Ю. Особливості структури вокально-симфонічної поеми П. Майбороди «Тополя» : до проблеми жанрової ідентифікації. </w:t>
      </w:r>
      <w:r w:rsidDel="00000000" w:rsidR="00000000" w:rsidRPr="00000000">
        <w:rPr>
          <w:rFonts w:ascii="Times New Roman" w:cs="Times New Roman" w:eastAsia="Times New Roman" w:hAnsi="Times New Roman"/>
          <w:i w:val="1"/>
          <w:iCs w:val="1"/>
          <w:sz w:val="28"/>
          <w:szCs w:val="28"/>
          <w:rtl w:val="0"/>
        </w:rPr>
        <w:t xml:space="preserve">Вісник НАКККіМ </w:t>
      </w:r>
      <w:r w:rsidDel="00000000" w:rsidR="00000000" w:rsidRPr="00000000">
        <w:rPr>
          <w:rFonts w:ascii="Times New Roman" w:cs="Times New Roman" w:eastAsia="Times New Roman" w:hAnsi="Times New Roman"/>
          <w:sz w:val="28"/>
          <w:szCs w:val="28"/>
          <w:rtl w:val="0"/>
        </w:rPr>
        <w:t xml:space="preserve">3/2013. С. 155–158.</w:t>
      </w:r>
    </w:p>
    <w:p w:rsidR="00000000" w:rsidDel="00000000" w:rsidP="00000000" w:rsidRDefault="00000000" w:rsidRPr="00000000" w14:paraId="000000FB">
      <w:pPr>
        <w:numPr>
          <w:ilvl w:val="0"/>
          <w:numId w:val="6"/>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Коменда О. Камерна кантата в українській музиці 2-ї пол. ХХ ст. Основні напрямки і тенденції розвитку жанру. </w:t>
      </w:r>
      <w:r w:rsidDel="00000000" w:rsidR="00000000" w:rsidRPr="00000000">
        <w:rPr>
          <w:rFonts w:ascii="Times New Roman" w:cs="Times New Roman" w:eastAsia="Times New Roman" w:hAnsi="Times New Roman"/>
          <w:i w:val="1"/>
          <w:iCs w:val="1"/>
          <w:sz w:val="28"/>
          <w:szCs w:val="28"/>
          <w:rtl w:val="0"/>
        </w:rPr>
        <w:t xml:space="preserve">Проблеми педагогічних технологій</w:t>
      </w:r>
      <w:r w:rsidDel="00000000" w:rsidR="00000000" w:rsidRPr="00000000">
        <w:rPr>
          <w:rFonts w:ascii="Times New Roman" w:cs="Times New Roman" w:eastAsia="Times New Roman" w:hAnsi="Times New Roman"/>
          <w:sz w:val="28"/>
          <w:szCs w:val="28"/>
          <w:rtl w:val="0"/>
        </w:rPr>
        <w:t xml:space="preserve">. В. 1 (31). Луцьк. 2006. С. 22–26.</w:t>
      </w:r>
    </w:p>
    <w:p w:rsidR="00000000" w:rsidDel="00000000" w:rsidP="00000000" w:rsidRDefault="00000000" w:rsidRPr="00000000" w14:paraId="000000FC">
      <w:pPr>
        <w:numPr>
          <w:ilvl w:val="0"/>
          <w:numId w:val="6"/>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Костенко Н. Поезія Тараса Шевченка в українській музиці : імена і жанри. </w:t>
      </w:r>
      <w:r w:rsidDel="00000000" w:rsidR="00000000" w:rsidRPr="00000000">
        <w:rPr>
          <w:rFonts w:ascii="Times New Roman" w:cs="Times New Roman" w:eastAsia="Times New Roman" w:hAnsi="Times New Roman"/>
          <w:i w:val="1"/>
          <w:iCs w:val="1"/>
          <w:sz w:val="28"/>
          <w:szCs w:val="28"/>
          <w:rtl w:val="0"/>
        </w:rPr>
        <w:t xml:space="preserve">Студії мистецтвознавчі </w:t>
      </w:r>
      <w:r w:rsidDel="00000000" w:rsidR="00000000" w:rsidRPr="00000000">
        <w:rPr>
          <w:rFonts w:ascii="Times New Roman" w:cs="Times New Roman" w:eastAsia="Times New Roman" w:hAnsi="Times New Roman"/>
          <w:sz w:val="28"/>
          <w:szCs w:val="28"/>
          <w:rtl w:val="0"/>
        </w:rPr>
        <w:t xml:space="preserve">число 2 (22) Театр. </w:t>
      </w:r>
      <w:r w:rsidDel="00000000" w:rsidR="00000000" w:rsidRPr="00000000">
        <w:rPr>
          <w:rFonts w:ascii="Times New Roman" w:cs="Times New Roman" w:eastAsia="Times New Roman" w:hAnsi="Times New Roman"/>
          <w:sz w:val="28"/>
          <w:szCs w:val="28"/>
          <w:rtl w:val="0"/>
        </w:rPr>
        <w:t xml:space="preserve">Музика</w:t>
      </w:r>
      <w:r w:rsidDel="00000000" w:rsidR="00000000" w:rsidRPr="00000000">
        <w:rPr>
          <w:rFonts w:ascii="Times New Roman" w:cs="Times New Roman" w:eastAsia="Times New Roman" w:hAnsi="Times New Roman"/>
          <w:sz w:val="28"/>
          <w:szCs w:val="28"/>
          <w:rtl w:val="0"/>
        </w:rPr>
        <w:t xml:space="preserve">. Кіно. Видавництво ІМФЕ К., 2008 С. 101–110.</w:t>
      </w:r>
    </w:p>
    <w:p w:rsidR="00000000" w:rsidDel="00000000" w:rsidP="00000000" w:rsidRDefault="00000000" w:rsidRPr="00000000" w14:paraId="000000FD">
      <w:pPr>
        <w:numPr>
          <w:ilvl w:val="0"/>
          <w:numId w:val="6"/>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Матійчин І. Ораторія, Кантата, Опера в хоровій творчості українських композиторів (модифікація жанрів). </w:t>
      </w:r>
      <w:r w:rsidDel="00000000" w:rsidR="00000000" w:rsidRPr="00000000">
        <w:rPr>
          <w:rFonts w:ascii="Times New Roman" w:cs="Times New Roman" w:eastAsia="Times New Roman" w:hAnsi="Times New Roman"/>
          <w:i w:val="1"/>
          <w:iCs w:val="1"/>
          <w:sz w:val="28"/>
          <w:szCs w:val="28"/>
          <w:rtl w:val="0"/>
        </w:rPr>
        <w:t xml:space="preserve">Актуальні питання гуманітарних наук.</w:t>
      </w:r>
      <w:r w:rsidDel="00000000" w:rsidR="00000000" w:rsidRPr="00000000">
        <w:rPr>
          <w:rFonts w:ascii="Times New Roman" w:cs="Times New Roman" w:eastAsia="Times New Roman" w:hAnsi="Times New Roman"/>
          <w:sz w:val="28"/>
          <w:szCs w:val="28"/>
          <w:rtl w:val="0"/>
        </w:rPr>
        <w:t xml:space="preserve"> Вип 43, том 2, Дрогобич, 2021. С. 40–45. </w:t>
      </w:r>
    </w:p>
    <w:p w:rsidR="00000000" w:rsidDel="00000000" w:rsidP="00000000" w:rsidRDefault="00000000" w:rsidRPr="00000000" w14:paraId="000000FE">
      <w:pPr>
        <w:numPr>
          <w:ilvl w:val="0"/>
          <w:numId w:val="6"/>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Омельченко-Агай Кухарі Г. Жанр сольної кантати європейської традиції в історичному розвитку (ХVII–ХХ століття) : дис. … канд. мист-ва : спец. 17.00.03 Музичне мистецтво / НМАУ ім. П. І. Чайковського. К., 2020. 16 с.</w:t>
      </w:r>
    </w:p>
    <w:p w:rsidR="00000000" w:rsidDel="00000000" w:rsidP="00000000" w:rsidRDefault="00000000" w:rsidRPr="00000000" w14:paraId="000000FF">
      <w:pPr>
        <w:numPr>
          <w:ilvl w:val="0"/>
          <w:numId w:val="6"/>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Перцова Н., Дорофєєва В. </w:t>
      </w:r>
      <w:r w:rsidDel="00000000" w:rsidR="00000000" w:rsidRPr="00000000">
        <w:rPr>
          <w:rFonts w:ascii="Times New Roman" w:cs="Times New Roman" w:eastAsia="Times New Roman" w:hAnsi="Times New Roman"/>
          <w:color w:val="444444"/>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Риси хорової творчості українських композиторів-піснярів 50–70-х років XX століття.</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iCs w:val="1"/>
          <w:sz w:val="28"/>
          <w:szCs w:val="28"/>
          <w:rtl w:val="0"/>
        </w:rPr>
        <w:t xml:space="preserve">Мистецтвознавчі записки</w:t>
      </w:r>
      <w:r w:rsidDel="00000000" w:rsidR="00000000" w:rsidRPr="00000000">
        <w:rPr>
          <w:rFonts w:ascii="Times New Roman" w:cs="Times New Roman" w:eastAsia="Times New Roman" w:hAnsi="Times New Roman"/>
          <w:i w:val="1"/>
          <w:iCs w:val="1"/>
          <w:color w:val="444444"/>
          <w:sz w:val="28"/>
          <w:szCs w:val="28"/>
          <w:rtl w:val="0"/>
        </w:rPr>
        <w:t xml:space="preserve">.</w:t>
      </w:r>
      <w:r w:rsidDel="00000000" w:rsidR="00000000" w:rsidRPr="00000000">
        <w:rPr>
          <w:rFonts w:ascii="Times New Roman" w:cs="Times New Roman" w:eastAsia="Times New Roman" w:hAnsi="Times New Roman"/>
          <w:color w:val="444444"/>
          <w:sz w:val="28"/>
          <w:szCs w:val="28"/>
          <w:rtl w:val="0"/>
        </w:rPr>
        <w:t xml:space="preserve"> </w:t>
      </w:r>
      <w:r w:rsidDel="00000000" w:rsidR="00000000" w:rsidRPr="00000000">
        <w:rPr>
          <w:rFonts w:ascii="Times New Roman" w:cs="Times New Roman" w:eastAsia="Times New Roman" w:hAnsi="Times New Roman"/>
          <w:sz w:val="28"/>
          <w:szCs w:val="28"/>
          <w:rtl w:val="0"/>
        </w:rPr>
        <w:t xml:space="preserve">2018</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444444"/>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Вип. 33. С. 428–434.</w:t>
      </w:r>
    </w:p>
    <w:p w:rsidR="00000000" w:rsidDel="00000000" w:rsidP="00000000" w:rsidRDefault="00000000" w:rsidRPr="00000000" w14:paraId="00000100">
      <w:pPr>
        <w:numPr>
          <w:ilvl w:val="0"/>
          <w:numId w:val="6"/>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Сивокінь Р., Тушева В. Пісенна творчість Платона Іларіоновича Майбороди. </w:t>
      </w:r>
      <w:r w:rsidDel="00000000" w:rsidR="00000000" w:rsidRPr="00000000">
        <w:rPr>
          <w:rFonts w:ascii="Times New Roman" w:cs="Times New Roman" w:eastAsia="Times New Roman" w:hAnsi="Times New Roman"/>
          <w:i w:val="1"/>
          <w:iCs w:val="1"/>
          <w:sz w:val="28"/>
          <w:szCs w:val="28"/>
          <w:rtl w:val="0"/>
        </w:rPr>
        <w:t xml:space="preserve">Час мистецької освіти «Проблема творчості у сучасній мистецькій освіті»: </w:t>
      </w:r>
      <w:r w:rsidDel="00000000" w:rsidR="00000000" w:rsidRPr="00000000">
        <w:rPr>
          <w:rFonts w:ascii="Times New Roman" w:cs="Times New Roman" w:eastAsia="Times New Roman" w:hAnsi="Times New Roman"/>
          <w:sz w:val="28"/>
          <w:szCs w:val="28"/>
          <w:rtl w:val="0"/>
        </w:rPr>
        <w:t xml:space="preserve">зб. тез та матеріалів VI Міжнар. наук.-практ. конф. (28–30 березня 2018) / заг. ред. Т. А. Смирнова. Харків : ХНПУ імені Г. С. </w:t>
      </w:r>
      <w:r w:rsidDel="00000000" w:rsidR="00000000" w:rsidRPr="00000000">
        <w:rPr>
          <w:rFonts w:ascii="Times New Roman" w:cs="Times New Roman" w:eastAsia="Times New Roman" w:hAnsi="Times New Roman"/>
          <w:sz w:val="28"/>
          <w:szCs w:val="28"/>
          <w:rtl w:val="0"/>
        </w:rPr>
        <w:t xml:space="preserve">Сковороди</w:t>
      </w:r>
      <w:r w:rsidDel="00000000" w:rsidR="00000000" w:rsidRPr="00000000">
        <w:rPr>
          <w:rFonts w:ascii="Times New Roman" w:cs="Times New Roman" w:eastAsia="Times New Roman" w:hAnsi="Times New Roman"/>
          <w:sz w:val="28"/>
          <w:szCs w:val="28"/>
          <w:rtl w:val="0"/>
        </w:rPr>
        <w:t xml:space="preserve">, 2018.</w:t>
      </w:r>
      <w:r w:rsidDel="00000000" w:rsidR="00000000" w:rsidRPr="00000000">
        <w:rPr>
          <w:rFonts w:ascii="Times New Roman" w:cs="Times New Roman" w:eastAsia="Times New Roman" w:hAnsi="Times New Roman"/>
          <w:i w:val="1"/>
          <w:i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С. 71–73.</w:t>
      </w:r>
    </w:p>
    <w:p w:rsidR="00000000" w:rsidDel="00000000" w:rsidP="00000000" w:rsidRDefault="00000000" w:rsidRPr="00000000" w14:paraId="00000101">
      <w:pPr>
        <w:numPr>
          <w:ilvl w:val="0"/>
          <w:numId w:val="6"/>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Терещенко А. Українська кантата і ораторія :</w:t>
      </w:r>
      <w:r w:rsidDel="00000000" w:rsidR="00000000" w:rsidRPr="00000000">
        <w:rPr>
          <w:rFonts w:ascii="Times New Roman" w:cs="Times New Roman" w:eastAsia="Times New Roman" w:hAnsi="Times New Roman"/>
          <w:b w:val="1"/>
          <w:bCs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монографія. К.–Дніпро, 2021. 362 с.</w:t>
      </w:r>
      <w:r w:rsidDel="00000000" w:rsidR="00000000" w:rsidRPr="00000000">
        <w:rPr>
          <w:rtl w:val="0"/>
        </w:rPr>
      </w:r>
    </w:p>
    <w:p w:rsidR="00000000" w:rsidDel="00000000" w:rsidP="00000000" w:rsidRDefault="00000000" w:rsidRPr="00000000" w14:paraId="00000102">
      <w:pPr>
        <w:numPr>
          <w:ilvl w:val="0"/>
          <w:numId w:val="6"/>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Харитон І. Українське хорове мистецтво на сучасному етапі національного культуротворення </w:t>
      </w:r>
      <w:r w:rsidDel="00000000" w:rsidR="00000000" w:rsidRPr="00000000">
        <w:rPr>
          <w:rFonts w:ascii="Times New Roman" w:cs="Times New Roman" w:eastAsia="Times New Roman" w:hAnsi="Times New Roman"/>
          <w:i w:val="1"/>
          <w:iCs w:val="1"/>
          <w:sz w:val="28"/>
          <w:szCs w:val="28"/>
          <w:rtl w:val="0"/>
        </w:rPr>
        <w:t xml:space="preserve">Нова педагогічна думка</w:t>
      </w:r>
      <w:r w:rsidDel="00000000" w:rsidR="00000000" w:rsidRPr="00000000">
        <w:rPr>
          <w:rFonts w:ascii="Times New Roman" w:cs="Times New Roman" w:eastAsia="Times New Roman" w:hAnsi="Times New Roman"/>
          <w:sz w:val="28"/>
          <w:szCs w:val="28"/>
          <w:rtl w:val="0"/>
        </w:rPr>
        <w:t xml:space="preserve">. № 33. С. 54–57.</w:t>
      </w:r>
    </w:p>
    <w:p w:rsidR="00000000" w:rsidDel="00000000" w:rsidP="00000000" w:rsidRDefault="00000000" w:rsidRPr="00000000" w14:paraId="00000103">
      <w:pPr>
        <w:numPr>
          <w:ilvl w:val="0"/>
          <w:numId w:val="6"/>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Шаньшань Лю Жанрово-стильові метаморфози німецької хорової кантати XVIII–XIX століть. </w:t>
      </w:r>
      <w:r w:rsidDel="00000000" w:rsidR="00000000" w:rsidRPr="00000000">
        <w:rPr>
          <w:rFonts w:ascii="Times New Roman" w:cs="Times New Roman" w:eastAsia="Times New Roman" w:hAnsi="Times New Roman"/>
          <w:i w:val="1"/>
          <w:iCs w:val="1"/>
          <w:sz w:val="28"/>
          <w:szCs w:val="28"/>
          <w:rtl w:val="0"/>
        </w:rPr>
        <w:t xml:space="preserve">Вісник Національної академії керівних кадрів культури і мистецтв </w:t>
      </w:r>
      <w:r w:rsidDel="00000000" w:rsidR="00000000" w:rsidRPr="00000000">
        <w:rPr>
          <w:rFonts w:ascii="Times New Roman" w:cs="Times New Roman" w:eastAsia="Times New Roman" w:hAnsi="Times New Roman"/>
          <w:sz w:val="28"/>
          <w:szCs w:val="28"/>
          <w:rtl w:val="0"/>
        </w:rPr>
        <w:t xml:space="preserve">№ 3’2024. С. 276–283.</w:t>
      </w:r>
    </w:p>
    <w:p w:rsidR="00000000" w:rsidDel="00000000" w:rsidP="00000000" w:rsidRDefault="00000000" w:rsidRPr="00000000" w14:paraId="00000104">
      <w:pPr>
        <w:numPr>
          <w:ilvl w:val="0"/>
          <w:numId w:val="6"/>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Щербакова О. Перекладання симфонії-балету «Зелені </w:t>
      </w:r>
      <w:r w:rsidDel="00000000" w:rsidR="00000000" w:rsidRPr="00000000">
        <w:rPr>
          <w:rFonts w:ascii="Times New Roman" w:cs="Times New Roman" w:eastAsia="Times New Roman" w:hAnsi="Times New Roman"/>
          <w:sz w:val="28"/>
          <w:szCs w:val="28"/>
          <w:rtl w:val="0"/>
        </w:rPr>
        <w:t xml:space="preserve">святки</w:t>
      </w:r>
      <w:r w:rsidDel="00000000" w:rsidR="00000000" w:rsidRPr="00000000">
        <w:rPr>
          <w:rFonts w:ascii="Times New Roman" w:cs="Times New Roman" w:eastAsia="Times New Roman" w:hAnsi="Times New Roman"/>
          <w:sz w:val="28"/>
          <w:szCs w:val="28"/>
          <w:rtl w:val="0"/>
        </w:rPr>
        <w:t xml:space="preserve">» Віталія Губаренка як форма оновлення творчого проєкту. </w:t>
      </w:r>
      <w:r w:rsidDel="00000000" w:rsidR="00000000" w:rsidRPr="00000000">
        <w:rPr>
          <w:rFonts w:ascii="Times New Roman" w:cs="Times New Roman" w:eastAsia="Times New Roman" w:hAnsi="Times New Roman"/>
          <w:i w:val="1"/>
          <w:iCs w:val="1"/>
          <w:sz w:val="28"/>
          <w:szCs w:val="28"/>
          <w:rtl w:val="0"/>
        </w:rPr>
        <w:t xml:space="preserve">Модерні пошуки у просторі мистецтва</w:t>
      </w:r>
      <w:r w:rsidDel="00000000" w:rsidR="00000000" w:rsidRPr="00000000">
        <w:rPr>
          <w:rFonts w:ascii="Times New Roman" w:cs="Times New Roman" w:eastAsia="Times New Roman" w:hAnsi="Times New Roman"/>
          <w:sz w:val="28"/>
          <w:szCs w:val="28"/>
          <w:rtl w:val="0"/>
        </w:rPr>
        <w:t xml:space="preserve"> № 3(6). 2024. С 135–140.</w:t>
      </w:r>
    </w:p>
    <w:p w:rsidR="00000000" w:rsidDel="00000000" w:rsidP="00000000" w:rsidRDefault="00000000" w:rsidRPr="00000000" w14:paraId="00000105">
      <w:pPr>
        <w:numPr>
          <w:ilvl w:val="0"/>
          <w:numId w:val="6"/>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Havrilenko Y., Hrutsun Y., Kondratenko I., Sukhova L. Development of Ukrainian Choral Art in Conditions of Postmodernism. </w:t>
      </w:r>
      <w:r w:rsidDel="00000000" w:rsidR="00000000" w:rsidRPr="00000000">
        <w:rPr>
          <w:rFonts w:ascii="Times New Roman" w:cs="Times New Roman" w:eastAsia="Times New Roman" w:hAnsi="Times New Roman"/>
          <w:i w:val="1"/>
          <w:iCs w:val="1"/>
          <w:sz w:val="28"/>
          <w:szCs w:val="28"/>
          <w:highlight w:val="white"/>
          <w:rtl w:val="0"/>
        </w:rPr>
        <w:t xml:space="preserve">Postmodern Openings.</w:t>
      </w:r>
      <w:r w:rsidDel="00000000" w:rsidR="00000000" w:rsidRPr="00000000">
        <w:rPr>
          <w:rFonts w:ascii="Times New Roman" w:cs="Times New Roman" w:eastAsia="Times New Roman" w:hAnsi="Times New Roman"/>
          <w:sz w:val="28"/>
          <w:szCs w:val="28"/>
          <w:highlight w:val="white"/>
          <w:rtl w:val="0"/>
        </w:rPr>
        <w:t xml:space="preserve"> 2022. 13, (2) Р. 345–357.</w:t>
      </w:r>
      <w:r w:rsidDel="00000000" w:rsidR="00000000" w:rsidRPr="00000000">
        <w:rPr>
          <w:rFonts w:ascii="Times New Roman" w:cs="Times New Roman" w:eastAsia="Times New Roman" w:hAnsi="Times New Roman"/>
          <w:sz w:val="21"/>
          <w:szCs w:val="21"/>
          <w:highlight w:val="white"/>
          <w:rtl w:val="0"/>
        </w:rPr>
        <w:t xml:space="preserve"> </w:t>
      </w:r>
      <w:r w:rsidDel="00000000" w:rsidR="00000000" w:rsidRPr="00000000">
        <w:rPr>
          <w:rtl w:val="0"/>
        </w:rPr>
      </w:r>
    </w:p>
    <w:p w:rsidR="00000000" w:rsidDel="00000000" w:rsidP="00000000" w:rsidRDefault="00000000" w:rsidRPr="00000000" w14:paraId="00000106">
      <w:pPr>
        <w:numPr>
          <w:ilvl w:val="0"/>
          <w:numId w:val="6"/>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Pivtoratska</w:t>
      </w:r>
      <w:r w:rsidDel="00000000" w:rsidR="00000000" w:rsidRPr="00000000">
        <w:rPr>
          <w:rFonts w:ascii="Times New Roman" w:cs="Times New Roman" w:eastAsia="Times New Roman" w:hAnsi="Times New Roman"/>
          <w:sz w:val="28"/>
          <w:szCs w:val="28"/>
          <w:rtl w:val="0"/>
        </w:rPr>
        <w:t xml:space="preserve"> L. Verbal-textual polyphonic technique in the Ukrainian choral music (on the example of music on Taras Shevchenko’s poetry). </w:t>
      </w:r>
      <w:r w:rsidDel="00000000" w:rsidR="00000000" w:rsidRPr="00000000">
        <w:rPr>
          <w:rFonts w:ascii="Times New Roman" w:cs="Times New Roman" w:eastAsia="Times New Roman" w:hAnsi="Times New Roman"/>
          <w:i w:val="1"/>
          <w:iCs w:val="1"/>
          <w:sz w:val="28"/>
          <w:szCs w:val="28"/>
          <w:rtl w:val="0"/>
        </w:rPr>
        <w:t xml:space="preserve">Scientific herald of Tchaikovsky National Music Academy of Ukraine</w:t>
      </w:r>
      <w:r w:rsidDel="00000000" w:rsidR="00000000" w:rsidRPr="00000000">
        <w:rPr>
          <w:rFonts w:ascii="Times New Roman" w:cs="Times New Roman" w:eastAsia="Times New Roman" w:hAnsi="Times New Roman"/>
          <w:sz w:val="28"/>
          <w:szCs w:val="28"/>
          <w:rtl w:val="0"/>
        </w:rPr>
        <w:t xml:space="preserve">. 2021. Р. 152–165.</w:t>
      </w:r>
    </w:p>
    <w:p w:rsidR="00000000" w:rsidDel="00000000" w:rsidP="00000000" w:rsidRDefault="00000000" w:rsidRPr="00000000" w14:paraId="00000107">
      <w:pPr>
        <w:numPr>
          <w:ilvl w:val="0"/>
          <w:numId w:val="6"/>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 Kivak R. Symphonic poem (tone poem). URL:</w:t>
      </w:r>
    </w:p>
    <w:p w:rsidR="00000000" w:rsidDel="00000000" w:rsidP="00000000" w:rsidRDefault="00000000" w:rsidRPr="00000000" w14:paraId="00000108">
      <w:pPr>
        <w:spacing w:line="360" w:lineRule="auto"/>
        <w:ind w:left="720" w:firstLine="0"/>
        <w:jc w:val="both"/>
        <w:rPr>
          <w:rFonts w:ascii="Times New Roman" w:cs="Times New Roman" w:eastAsia="Times New Roman" w:hAnsi="Times New Roman"/>
          <w:sz w:val="28"/>
          <w:szCs w:val="28"/>
        </w:rPr>
      </w:pPr>
      <w:hyperlink r:id="rId12">
        <w:r w:rsidDel="00000000" w:rsidR="00000000" w:rsidRPr="00000000">
          <w:rPr>
            <w:rFonts w:ascii="Times New Roman" w:cs="Times New Roman" w:eastAsia="Times New Roman" w:hAnsi="Times New Roman"/>
            <w:color w:val="1155cc"/>
            <w:sz w:val="28"/>
            <w:szCs w:val="28"/>
            <w:u w:val="single"/>
            <w:rtl w:val="0"/>
          </w:rPr>
          <w:t xml:space="preserve">https://www.ebsco.com/research-starters/music/symphonic-poem-tone-poem?utm_source=chatgpt.com</w:t>
        </w:r>
      </w:hyperlink>
      <w:r w:rsidDel="00000000" w:rsidR="00000000" w:rsidRPr="00000000">
        <w:rPr>
          <w:rFonts w:ascii="Times New Roman" w:cs="Times New Roman" w:eastAsia="Times New Roman" w:hAnsi="Times New Roman"/>
          <w:sz w:val="28"/>
          <w:szCs w:val="28"/>
          <w:rtl w:val="0"/>
        </w:rPr>
        <w:t xml:space="preserve"> (дата звернення 27.01.26).</w:t>
      </w:r>
    </w:p>
    <w:p w:rsidR="00000000" w:rsidDel="00000000" w:rsidP="00000000" w:rsidRDefault="00000000" w:rsidRPr="00000000" w14:paraId="00000109">
      <w:pPr>
        <w:numPr>
          <w:ilvl w:val="0"/>
          <w:numId w:val="6"/>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MacDonald, Hugh. Symphonic Poem. </w:t>
      </w:r>
      <w:r w:rsidDel="00000000" w:rsidR="00000000" w:rsidRPr="00000000">
        <w:rPr>
          <w:rFonts w:ascii="Times New Roman" w:cs="Times New Roman" w:eastAsia="Times New Roman" w:hAnsi="Times New Roman"/>
          <w:i w:val="1"/>
          <w:iCs w:val="1"/>
          <w:sz w:val="28"/>
          <w:szCs w:val="28"/>
          <w:rtl w:val="0"/>
        </w:rPr>
        <w:t xml:space="preserve">The New Grove Dictionary of Music and Musicians.</w:t>
      </w:r>
      <w:r w:rsidDel="00000000" w:rsidR="00000000" w:rsidRPr="00000000">
        <w:rPr>
          <w:rFonts w:ascii="Times New Roman" w:cs="Times New Roman" w:eastAsia="Times New Roman" w:hAnsi="Times New Roman"/>
          <w:sz w:val="28"/>
          <w:szCs w:val="28"/>
          <w:rtl w:val="0"/>
        </w:rPr>
        <w:t xml:space="preserve"> Edited by Stanley Sadie, vol. 24, Stanley, 2001. P. 802.</w:t>
      </w:r>
    </w:p>
    <w:p w:rsidR="00000000" w:rsidDel="00000000" w:rsidP="00000000" w:rsidRDefault="00000000" w:rsidRPr="00000000" w14:paraId="0000010A">
      <w:pPr>
        <w:numPr>
          <w:ilvl w:val="0"/>
          <w:numId w:val="6"/>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Floyd J-M., Sharp A. Choral Music a research and information guide third edition. New York and London, 2019. 48 р.</w:t>
      </w:r>
    </w:p>
    <w:p w:rsidR="00000000" w:rsidDel="00000000" w:rsidP="00000000" w:rsidRDefault="00000000" w:rsidRPr="00000000" w14:paraId="0000010B">
      <w:pPr>
        <w:numPr>
          <w:ilvl w:val="0"/>
          <w:numId w:val="6"/>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Varakuta М. Traditions of Choral Concert in the Psalmody of H. Havrylets. </w:t>
      </w:r>
      <w:r w:rsidDel="00000000" w:rsidR="00000000" w:rsidRPr="00000000">
        <w:rPr>
          <w:rFonts w:ascii="Times New Roman" w:cs="Times New Roman" w:eastAsia="Times New Roman" w:hAnsi="Times New Roman"/>
          <w:i w:val="1"/>
          <w:iCs w:val="1"/>
          <w:sz w:val="28"/>
          <w:szCs w:val="28"/>
          <w:rtl w:val="0"/>
        </w:rPr>
        <w:t xml:space="preserve">Вісник Національної академії керівних кадрів культури і мистецтв.</w:t>
      </w:r>
      <w:r w:rsidDel="00000000" w:rsidR="00000000" w:rsidRPr="00000000">
        <w:rPr>
          <w:rFonts w:ascii="Times New Roman" w:cs="Times New Roman" w:eastAsia="Times New Roman" w:hAnsi="Times New Roman"/>
          <w:sz w:val="28"/>
          <w:szCs w:val="28"/>
          <w:rtl w:val="0"/>
        </w:rPr>
        <w:t xml:space="preserve"> 2019. № 4. С.  89–93. </w:t>
      </w:r>
    </w:p>
    <w:p w:rsidR="00000000" w:rsidDel="00000000" w:rsidP="00000000" w:rsidRDefault="00000000" w:rsidRPr="00000000" w14:paraId="0000010C">
      <w:pPr>
        <w:numPr>
          <w:ilvl w:val="0"/>
          <w:numId w:val="6"/>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Zaverukha О., Cherneta Т. Historical Genesis of Choral Writing in Western European Music Anastasis</w:t>
      </w:r>
      <w:r w:rsidDel="00000000" w:rsidR="00000000" w:rsidRPr="00000000">
        <w:rPr>
          <w:rFonts w:ascii="Times New Roman" w:cs="Times New Roman" w:eastAsia="Times New Roman" w:hAnsi="Times New Roman"/>
          <w:i w:val="1"/>
          <w:iCs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iCs w:val="1"/>
          <w:sz w:val="28"/>
          <w:szCs w:val="28"/>
          <w:rtl w:val="0"/>
        </w:rPr>
        <w:t xml:space="preserve">Research in Medieval Culture and Art.</w:t>
      </w:r>
      <w:r w:rsidDel="00000000" w:rsidR="00000000" w:rsidRPr="00000000">
        <w:rPr>
          <w:rFonts w:ascii="Times New Roman" w:cs="Times New Roman" w:eastAsia="Times New Roman" w:hAnsi="Times New Roman"/>
          <w:sz w:val="28"/>
          <w:szCs w:val="28"/>
          <w:rtl w:val="0"/>
        </w:rPr>
        <w:t xml:space="preserve"> Vol. VII, No 2/ November 2020. National University of Arts  of Iași, România. P. 203–216. </w:t>
      </w:r>
      <w:r w:rsidDel="00000000" w:rsidR="00000000" w:rsidRPr="00000000">
        <w:rPr>
          <w:rtl w:val="0"/>
        </w:rPr>
      </w:r>
    </w:p>
    <w:sectPr>
      <w:headerReference r:id="rId13" w:type="default"/>
      <w:footerReference r:id="rId14" w:type="default"/>
      <w:footerReference r:id="rId15" w:type="first"/>
      <w:pgSz w:h="16834" w:w="11909" w:orient="portrait"/>
      <w:pgMar w:bottom="1133.8582677165355" w:top="1133.8582677165355" w:left="1700.7874015748032" w:right="850.3937007874016" w:header="1133.8582677165355" w:footer="1133.8582677165355"/>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 w:name="Cardo">
    <w:embedRegular w:fontKey="{00000000-0000-0000-0000-000000000000}" r:id="rId1" w:subsetted="0"/>
    <w:embedBold w:fontKey="{00000000-0000-0000-0000-000000000000}" r:id="rId2" w:subsetted="0"/>
    <w:embedItalic w:fontKey="{00000000-0000-0000-0000-000000000000}" r:id="rId3"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0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sz w:val="28"/>
        <w:szCs w:val="28"/>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0F">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0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fldChar w:fldCharType="begin"/>
      <w:instrText xml:space="preserve">PAGE</w:instrText>
      <w:fldChar w:fldCharType="separate"/>
      <w:fldChar w:fldCharType="end"/>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decimal"/>
      <w:lvlText w:val="%1."/>
      <w:lvlJc w:val="left"/>
      <w:pPr>
        <w:ind w:left="720" w:hanging="360"/>
      </w:pPr>
      <w:rPr>
        <w:color w:val="000000"/>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ru"/>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line="360" w:lineRule="auto"/>
      <w:jc w:val="center"/>
    </w:pPr>
    <w:rPr>
      <w:rFonts w:ascii="Times New Roman" w:cs="Times New Roman" w:eastAsia="Times New Roman" w:hAnsi="Times New Roman"/>
      <w:b w:val="1"/>
      <w:bCs w:val="1"/>
      <w:sz w:val="28"/>
      <w:szCs w:val="28"/>
    </w:rPr>
  </w:style>
  <w:style w:type="paragraph" w:styleId="Heading2">
    <w:name w:val="heading 2"/>
    <w:basedOn w:val="Normal"/>
    <w:next w:val="Normal"/>
    <w:pPr>
      <w:keepNext w:val="1"/>
      <w:keepLines w:val="1"/>
      <w:spacing w:line="360" w:lineRule="auto"/>
      <w:ind w:left="720" w:firstLine="0"/>
      <w:jc w:val="both"/>
    </w:pPr>
    <w:rPr>
      <w:rFonts w:ascii="Times New Roman" w:cs="Times New Roman" w:eastAsia="Times New Roman" w:hAnsi="Times New Roman"/>
      <w:sz w:val="28"/>
      <w:szCs w:val="28"/>
    </w:rPr>
  </w:style>
  <w:style w:type="paragraph" w:styleId="Heading3">
    <w:name w:val="heading 3"/>
    <w:basedOn w:val="Normal"/>
    <w:next w:val="Normal"/>
    <w:pPr>
      <w:keepNext w:val="1"/>
      <w:keepLines w:val="1"/>
      <w:pageBreakBefore w:val="0"/>
      <w:spacing w:after="80" w:before="320" w:lineRule="auto"/>
    </w:pPr>
    <w:rPr>
      <w:b w:val="0"/>
      <w:bCs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iCs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iCs w:val="0"/>
      <w:color w:val="666666"/>
      <w:sz w:val="30"/>
      <w:szCs w:val="30"/>
    </w:rPr>
  </w:style>
  <w:style w:type="table" w:styleId="Table1">
    <w:basedOn w:val="TableNormal"/>
    <w:tblPr>
      <w:tblStyleRowBandSize w:val="1"/>
      <w:tblStyleColBandSize w:val="1"/>
    </w:tblPr>
  </w:style>
</w:styles>
</file>

<file path=word/_rels/document.xml.rels><?xml version="1.0" encoding="UTF-8" standalone="yes"?><Relationships xmlns="http://schemas.openxmlformats.org/package/2006/relationships"><Relationship Id="rId11" Type="http://schemas.openxmlformats.org/officeDocument/2006/relationships/image" Target="media/image6.png"/><Relationship Id="rId10" Type="http://schemas.openxmlformats.org/officeDocument/2006/relationships/image" Target="media/image2.png"/><Relationship Id="rId13" Type="http://schemas.openxmlformats.org/officeDocument/2006/relationships/header" Target="header1.xml"/><Relationship Id="rId12" Type="http://schemas.openxmlformats.org/officeDocument/2006/relationships/hyperlink" Target="https://www.ebsco.com/research-starters/music/symphonic-poem-tone-poem?utm_source=chatgpt.com"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5.png"/><Relationship Id="rId15" Type="http://schemas.openxmlformats.org/officeDocument/2006/relationships/footer" Target="footer2.xml"/><Relationship Id="rId14" Type="http://schemas.openxmlformats.org/officeDocument/2006/relationships/footer" Target="footer1.xml"/><Relationship Id="rId5" Type="http://schemas.openxmlformats.org/officeDocument/2006/relationships/styles" Target="styles.xml"/><Relationship Id="rId6" Type="http://schemas.openxmlformats.org/officeDocument/2006/relationships/image" Target="media/image4.png"/><Relationship Id="rId7" Type="http://schemas.openxmlformats.org/officeDocument/2006/relationships/image" Target="media/image1.png"/><Relationship Id="rId8" Type="http://schemas.openxmlformats.org/officeDocument/2006/relationships/image" Target="media/image3.png"/></Relationships>
</file>

<file path=word/_rels/fontTable.xml.rels><?xml version="1.0" encoding="UTF-8" standalone="yes"?><Relationships xmlns="http://schemas.openxmlformats.org/package/2006/relationships"><Relationship Id="rId1" Type="http://schemas.openxmlformats.org/officeDocument/2006/relationships/font" Target="fonts/Cardo-regular.ttf"/><Relationship Id="rId2" Type="http://schemas.openxmlformats.org/officeDocument/2006/relationships/font" Target="fonts/Cardo-bold.ttf"/><Relationship Id="rId3" Type="http://schemas.openxmlformats.org/officeDocument/2006/relationships/font" Target="fonts/Cardo-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