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 w:line="360" w:lineRule="auto"/>
        <w:ind w:right="124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Міністерство культури України  </w:t>
      </w:r>
    </w:p>
    <w:p w:rsidR="00000000" w:rsidDel="00000000" w:rsidP="00000000" w:rsidRDefault="00000000" w:rsidRPr="00000000" w14:paraId="00000002">
      <w:pPr>
        <w:spacing w:after="10" w:line="360" w:lineRule="auto"/>
        <w:ind w:right="124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КЗВО «Дніпропетровська академія музики» ДОР</w:t>
      </w:r>
    </w:p>
    <w:p w:rsidR="00000000" w:rsidDel="00000000" w:rsidP="00000000" w:rsidRDefault="00000000" w:rsidRPr="00000000" w14:paraId="00000003">
      <w:pPr>
        <w:spacing w:after="10" w:line="360" w:lineRule="auto"/>
        <w:ind w:right="124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spacing w:after="16" w:line="259" w:lineRule="auto"/>
        <w:ind w:left="1324"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5">
      <w:pPr>
        <w:spacing w:after="131" w:line="259" w:lineRule="auto"/>
        <w:ind w:left="133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tl w:val="0"/>
        </w:rPr>
      </w:r>
    </w:p>
    <w:p w:rsidR="00000000" w:rsidDel="00000000" w:rsidP="00000000" w:rsidRDefault="00000000" w:rsidRPr="00000000" w14:paraId="00000006">
      <w:pPr>
        <w:spacing w:after="133" w:line="259" w:lineRule="auto"/>
        <w:ind w:left="133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tl w:val="0"/>
        </w:rPr>
      </w:r>
    </w:p>
    <w:p w:rsidR="00000000" w:rsidDel="00000000" w:rsidP="00000000" w:rsidRDefault="00000000" w:rsidRPr="00000000" w14:paraId="00000007">
      <w:pPr>
        <w:spacing w:after="189" w:line="259" w:lineRule="auto"/>
        <w:ind w:left="133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tl w:val="0"/>
        </w:rPr>
      </w:r>
    </w:p>
    <w:p w:rsidR="00000000" w:rsidDel="00000000" w:rsidP="00000000" w:rsidRDefault="00000000" w:rsidRPr="00000000" w14:paraId="0000000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ФУНКЦІЇ ФЛЕЙТИ В МІНІМАЛІСТИЧНИХ НАПРЯМАХ СУЧАСНОЇ МУЗИКИ</w:t>
      </w:r>
      <w:r w:rsidDel="00000000" w:rsidR="00000000" w:rsidRPr="00000000">
        <w:rPr>
          <w:rtl w:val="0"/>
        </w:rPr>
      </w:r>
    </w:p>
    <w:p w:rsidR="00000000" w:rsidDel="00000000" w:rsidP="00000000" w:rsidRDefault="00000000" w:rsidRPr="00000000" w14:paraId="00000009">
      <w:pPr>
        <w:spacing w:after="183" w:line="259"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A">
      <w:pPr>
        <w:spacing w:after="183" w:line="259"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B">
      <w:pPr>
        <w:spacing w:after="183" w:line="259"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C">
      <w:pPr>
        <w:spacing w:after="183" w:line="259"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spacing w:after="183"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keepLines w:val="1"/>
        <w:spacing w:after="0" w:line="360" w:lineRule="auto"/>
        <w:ind w:right="-577"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студентки 4 курсу </w:t>
      </w:r>
    </w:p>
    <w:p w:rsidR="00000000" w:rsidDel="00000000" w:rsidP="00000000" w:rsidRDefault="00000000" w:rsidRPr="00000000" w14:paraId="0000000F">
      <w:pPr>
        <w:keepLines w:val="1"/>
        <w:spacing w:after="0" w:line="360" w:lineRule="auto"/>
        <w:ind w:right="-577"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освітнього ступеня «бакалавр»</w:t>
      </w:r>
    </w:p>
    <w:p w:rsidR="00000000" w:rsidDel="00000000" w:rsidP="00000000" w:rsidRDefault="00000000" w:rsidRPr="00000000" w14:paraId="00000010">
      <w:pPr>
        <w:spacing w:after="0" w:line="360" w:lineRule="auto"/>
        <w:ind w:right="-577"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кафедри оркестрові духові та ударні інструменти</w:t>
      </w:r>
    </w:p>
    <w:p w:rsidR="00000000" w:rsidDel="00000000" w:rsidP="00000000" w:rsidRDefault="00000000" w:rsidRPr="00000000" w14:paraId="00000011">
      <w:pPr>
        <w:spacing w:after="0" w:line="360" w:lineRule="auto"/>
        <w:ind w:right="-577"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Драган Ангеліни Юріївни</w:t>
      </w:r>
    </w:p>
    <w:p w:rsidR="00000000" w:rsidDel="00000000" w:rsidP="00000000" w:rsidRDefault="00000000" w:rsidRPr="00000000" w14:paraId="00000012">
      <w:pPr>
        <w:spacing w:after="0" w:line="360" w:lineRule="auto"/>
        <w:ind w:right="-577"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науковий керівник:</w:t>
      </w:r>
    </w:p>
    <w:p w:rsidR="00000000" w:rsidDel="00000000" w:rsidP="00000000" w:rsidRDefault="00000000" w:rsidRPr="00000000" w14:paraId="00000013">
      <w:pPr>
        <w:spacing w:after="0" w:line="360" w:lineRule="auto"/>
        <w:ind w:right="-577"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доктор філософії</w:t>
      </w:r>
    </w:p>
    <w:p w:rsidR="00000000" w:rsidDel="00000000" w:rsidP="00000000" w:rsidRDefault="00000000" w:rsidRPr="00000000" w14:paraId="00000014">
      <w:pPr>
        <w:spacing w:after="0" w:line="360" w:lineRule="auto"/>
        <w:ind w:right="-577"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Любимова Анастасія Яковлівна</w:t>
      </w:r>
    </w:p>
    <w:p w:rsidR="00000000" w:rsidDel="00000000" w:rsidP="00000000" w:rsidRDefault="00000000" w:rsidRPr="00000000" w14:paraId="00000015">
      <w:pPr>
        <w:spacing w:after="131" w:line="259" w:lineRule="auto"/>
        <w:ind w:left="1337"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after="126" w:line="259" w:lineRule="auto"/>
        <w:ind w:left="133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tl w:val="0"/>
        </w:rPr>
      </w:r>
    </w:p>
    <w:p w:rsidR="00000000" w:rsidDel="00000000" w:rsidP="00000000" w:rsidRDefault="00000000" w:rsidRPr="00000000" w14:paraId="00000017">
      <w:pPr>
        <w:spacing w:after="131" w:line="259" w:lineRule="auto"/>
        <w:ind w:left="133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8">
      <w:pPr>
        <w:spacing w:after="131" w:line="259" w:lineRule="auto"/>
        <w:ind w:left="133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9">
      <w:pPr>
        <w:spacing w:after="131" w:line="259" w:lineRule="auto"/>
        <w:ind w:left="133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A">
      <w:pPr>
        <w:spacing w:after="131" w:line="259" w:lineRule="auto"/>
        <w:ind w:left="133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B">
      <w:pPr>
        <w:spacing w:after="180" w:line="259" w:lineRule="auto"/>
        <w:ind w:left="133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tl w:val="0"/>
        </w:rPr>
      </w:r>
    </w:p>
    <w:p w:rsidR="00000000" w:rsidDel="00000000" w:rsidP="00000000" w:rsidRDefault="00000000" w:rsidRPr="00000000" w14:paraId="0000001C">
      <w:pPr>
        <w:spacing w:after="85" w:line="268" w:lineRule="auto"/>
        <w:ind w:left="1275"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Дніпро – 2026 </w:t>
      </w:r>
      <w:r w:rsidDel="00000000" w:rsidR="00000000" w:rsidRPr="00000000">
        <w:rPr>
          <w:rtl w:val="0"/>
        </w:rPr>
      </w:r>
    </w:p>
    <w:p w:rsidR="00000000" w:rsidDel="00000000" w:rsidP="00000000" w:rsidRDefault="00000000" w:rsidRPr="00000000" w14:paraId="0000001D">
      <w:pPr>
        <w:spacing w:after="0" w:line="360" w:lineRule="auto"/>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E">
      <w:pPr>
        <w:spacing w:line="360" w:lineRule="auto"/>
        <w:jc w:val="center"/>
        <w:rPr>
          <w:rFonts w:ascii="Times New Roman" w:cs="Times New Roman" w:eastAsia="Times New Roman" w:hAnsi="Times New Roman"/>
          <w:b w:val="1"/>
          <w:bCs w:val="1"/>
          <w:color w:val="000000"/>
          <w:sz w:val="36"/>
          <w:szCs w:val="36"/>
        </w:rPr>
      </w:pPr>
      <w:r w:rsidDel="00000000" w:rsidR="00000000" w:rsidRPr="00000000">
        <w:rPr>
          <w:rFonts w:ascii="Times New Roman" w:cs="Times New Roman" w:eastAsia="Times New Roman" w:hAnsi="Times New Roman"/>
          <w:b w:val="1"/>
          <w:bCs w:val="1"/>
          <w:sz w:val="28"/>
          <w:szCs w:val="28"/>
          <w:rtl w:val="0"/>
        </w:rPr>
        <w:t xml:space="preserve">ЗМІСТ</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2f5496"/>
          <w:sz w:val="32"/>
          <w:szCs w:val="32"/>
          <w:u w:val="none"/>
          <w:shd w:fill="auto" w:val="clear"/>
          <w:vertAlign w:val="baseline"/>
        </w:rPr>
      </w:pPr>
      <w:r w:rsidDel="00000000" w:rsidR="00000000" w:rsidRPr="00000000">
        <w:rPr>
          <w:rtl w:val="0"/>
        </w:rPr>
      </w:r>
    </w:p>
    <w:sdt>
      <w:sdtPr>
        <w:id w:val="675813940"/>
        <w:docPartObj>
          <w:docPartGallery w:val="Table of Contents"/>
          <w:docPartUnique w:val="1"/>
        </w:docPartObj>
      </w:sdtPr>
      <w:sdtContent>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dfuxzs3idw1">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ВСТУП</w:t>
              <w:tab/>
              <w:t xml:space="preserve">3</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fc69c6guoff4">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РОЗДІЛ 1</w:t>
              <w:tab/>
              <w:t xml:space="preserve">6</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us57zyauym7q">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ТЕОРЕТИКО-ПАРАДИГМИ ТА ІСТОРИЧНИЙ КОНТЕКСТ ДОСЛІДЖЕННЯ</w:t>
              <w:tab/>
              <w:t xml:space="preserve">6</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5ytbze8m2irg">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Еволюція флейти в історії музичного мистецтва</w:t>
              <w:tab/>
              <w:t xml:space="preserve">6</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931uimshj3ps">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Мінімалізм і неоавангард: загальні риси та культурологічний контекст</w:t>
              <w:tab/>
              <w:t xml:space="preserve">9</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2urt6d3kdelh">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РОЗДІЛ 2</w:t>
              <w:tab/>
              <w:t xml:space="preserve">13</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ot8ct7p0u06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ФУНКЦІОНАЛЬНА СПЕЦИФІКА ФЛЕЙТИ У МІНІМАЛІСТИЧНІЙ МУЗИЦІ (на прикладі «</w:t>
            </w:r>
          </w:hyperlink>
          <w:hyperlink w:anchor="_heading=h.ot8ct7p0u067">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Vermont Counterpoint</w:t>
            </w:r>
          </w:hyperlink>
          <w:hyperlink w:anchor="_heading=h.ot8ct7p0u06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Стівa Райха)</w:t>
              <w:tab/>
              <w:t xml:space="preserve">13</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aotlhpt5s3d4">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Функції флейти у мінімалістичній музиці (на прикладі</w:t>
            </w:r>
          </w:hyperlink>
          <w:hyperlink w:anchor="_heading=h.aotlhpt5s3d4">
            <w:r w:rsidDel="00000000" w:rsidR="00000000" w:rsidRPr="00000000">
              <w:rPr>
                <w:rFonts w:ascii="Times New Roman" w:cs="Times New Roman" w:eastAsia="Times New Roman" w:hAnsi="Times New Roman"/>
                <w:sz w:val="28"/>
                <w:szCs w:val="28"/>
                <w:rtl w:val="0"/>
              </w:rPr>
              <w:t xml:space="preserve"> «</w:t>
            </w:r>
          </w:hyperlink>
          <w:hyperlink w:anchor="_heading=h.aotlhpt5s3d4">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Vermont Counterpoint»</w:t>
            </w:r>
          </w:hyperlink>
          <w:hyperlink w:anchor="_heading=h.aotlhpt5s3d4">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Стівa Райха)</w:t>
              <w:tab/>
              <w:t xml:space="preserve">13</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7zinjy1mfjz8">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Виконавсько-інтерпретаційні та структурно-аналітичні особливості твору</w:t>
              <w:tab/>
              <w:t xml:space="preserve">17</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fa6odf9m3b8s">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ВИСНОВКИ</w:t>
              <w:tab/>
              <w:t xml:space="preserve">24</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c0j2ytlvvij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СПИСОК ВИКОРИСТАНИХ ДЖЕРЕЛ</w:t>
              <w:tab/>
              <w:t xml:space="preserve">26</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10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jaj04m1sgmvd">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ДОДАТКИ</w:t>
              <w:tab/>
              <w:t xml:space="preserve">31</w:t>
            </w:r>
          </w:hyperlink>
          <w:r w:rsidDel="00000000" w:rsidR="00000000" w:rsidRPr="00000000">
            <w:rPr>
              <w:rtl w:val="0"/>
            </w:rPr>
          </w:r>
        </w:p>
        <w:p w:rsidR="00000000" w:rsidDel="00000000" w:rsidP="00000000" w:rsidRDefault="00000000" w:rsidRPr="00000000" w14:paraId="0000002C">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keepNext w:val="1"/>
        <w:keepLines w:val="1"/>
        <w:pBdr>
          <w:top w:space="0" w:sz="0" w:val="nil"/>
          <w:left w:space="0" w:sz="0" w:val="nil"/>
          <w:bottom w:space="0" w:sz="0" w:val="nil"/>
          <w:right w:space="0" w:sz="0" w:val="nil"/>
          <w:between w:space="0" w:sz="0" w:val="nil"/>
        </w:pBdr>
        <w:spacing w:after="0" w:before="240" w:line="360" w:lineRule="auto"/>
        <w:rPr>
          <w:rFonts w:ascii="Times New Roman" w:cs="Times New Roman" w:eastAsia="Times New Roman" w:hAnsi="Times New Roman"/>
          <w:color w:val="2f5496"/>
          <w:sz w:val="28"/>
          <w:szCs w:val="28"/>
        </w:rPr>
      </w:pPr>
      <w:r w:rsidDel="00000000" w:rsidR="00000000" w:rsidRPr="00000000">
        <w:rPr>
          <w:rtl w:val="0"/>
        </w:rPr>
      </w:r>
    </w:p>
    <w:p w:rsidR="00000000" w:rsidDel="00000000" w:rsidP="00000000" w:rsidRDefault="00000000" w:rsidRPr="00000000" w14:paraId="0000002E">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F">
      <w:pPr>
        <w:pStyle w:val="Heading1"/>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1"/>
        <w:spacing w:before="0" w:line="360" w:lineRule="auto"/>
        <w:rPr/>
      </w:pPr>
      <w:bookmarkStart w:colFirst="0" w:colLast="0" w:name="_heading=h.dfuxzs3idw1" w:id="0"/>
      <w:bookmarkEnd w:id="0"/>
      <w:r w:rsidDel="00000000" w:rsidR="00000000" w:rsidRPr="00000000">
        <w:rPr>
          <w:rtl w:val="0"/>
        </w:rPr>
        <w:t xml:space="preserve">ВСТУП</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Сучасна академічна музика другої половини ХХ – початку ХХІ століття характеризується активним пошуком нових художніх засобів, оновленням композиторського мислення та переосмисленням ролі традиційних інструментів у музичному процесі. У цьому контексті особливе місце посідають мінімалістичні та неоавангардні напрями, які, незважаючи на відмінність естетичних установок, спільно формують нову звукову реальність і суттєво впливають на розвиток інструментальної мови. Саме в межах цих стилів відбувається радикальна трансформація функцій музичних інструментів, зокрема флейти, яка виходить за межі усталених класичних уявлень про її призначення.</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Традиційно флейта в європейській академічній музиці асоціювалася передусім із мелодичною, кантиленною та колористичною функціями. Проте у мінімалістичних композиціях вона дедалі частіше виконує роль ритмічного, фактурного або структуроутворювального елемента, стаючи складовою звукового процесу, що розгортається у часі. У неоавангардних напрямах флейта, своєю чергою, перетворюється на інструмент експерименту, який поєднує традиційний звук із шумовими, перкусійними та нетемперованими ефектами, розширюючи межі інструментального мислення.</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Актуальність теми</w:t>
      </w:r>
      <w:r w:rsidDel="00000000" w:rsidR="00000000" w:rsidRPr="00000000">
        <w:rPr>
          <w:rFonts w:ascii="Times New Roman" w:cs="Times New Roman" w:eastAsia="Times New Roman" w:hAnsi="Times New Roman"/>
          <w:color w:val="000000"/>
          <w:sz w:val="28"/>
          <w:szCs w:val="28"/>
          <w:rtl w:val="0"/>
        </w:rPr>
        <w:t xml:space="preserve"> зумовлена також зростанням інтересу до виконавських аспектів сучасної музики. Флейтовий репертуар мінімалістичного та неоавангардного спрямування висуває до виконавця принципово нові вимоги, пов’язані з ритмічною стабільністю, тривалою концентрацією, володінням розширеними техніками та здатністю працювати з нетрадиційною нотацією. Аналіз функцій флейти в цих напрямах дозволяє глибше зрозуміти специфіку сучасного виконавського процесу та особливості взаємодії композитора й інтерпретатора.</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Важливим чинником актуальності є також недостатній рівень систематизованого вивчення цієї проблематики в українському музикознавстві. Більшість досліджень зосереджена або на загальних питаннях мінімалізму й авангарду, або на історії та техніці гри на флейті поза контекстом конкретних стильових трансформацій. Це зумовлює потребу у цілісному аналізі функціонування флейти саме в межах мінімалістичних і неоавангардних художніх систем.</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Актуальність роботи підсилюється і культурологічним виміром дослідження. Мінімалізм і неоавангард є відображенням ширших процесів постмодерної культури, пов’язаних із переосмисленням часу, повтору, складності та меж художньої форми. Вивчення ролі флейти в цих напрямах дає змогу простежити, яким чином інструментальна практика реагує на зміни естетичних і філософських парадигм сучасності.</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Мета дослідження. </w:t>
      </w:r>
      <w:r w:rsidDel="00000000" w:rsidR="00000000" w:rsidRPr="00000000">
        <w:rPr>
          <w:rFonts w:ascii="Times New Roman" w:cs="Times New Roman" w:eastAsia="Times New Roman" w:hAnsi="Times New Roman"/>
          <w:color w:val="000000"/>
          <w:sz w:val="28"/>
          <w:szCs w:val="28"/>
          <w:rtl w:val="0"/>
        </w:rPr>
        <w:t xml:space="preserve">Метою роботи є комплексний аналіз функцій флейти у мінімалістичних та неоавангардних напрямах сучасної академічної музики на основі стильових, виконавських і художньо-естетичних характеристик.</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досягнення поставленої мети заплановане виконання наступних </w:t>
      </w:r>
      <w:r w:rsidDel="00000000" w:rsidR="00000000" w:rsidRPr="00000000">
        <w:rPr>
          <w:rFonts w:ascii="Times New Roman" w:cs="Times New Roman" w:eastAsia="Times New Roman" w:hAnsi="Times New Roman"/>
          <w:b w:val="1"/>
          <w:bCs w:val="1"/>
          <w:color w:val="000000"/>
          <w:sz w:val="28"/>
          <w:szCs w:val="28"/>
          <w:rtl w:val="0"/>
        </w:rPr>
        <w:t xml:space="preserve">завдань</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простежити еволюцію мінімалізму й неоавангарду в контексті сучасної музичної культури; проаналізувати жанрово-стильові особливості мінімалізму та їхній вплив на музичну мову флейти;</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розглянути функціональні, темброві та ритмічні аспекти флейтової партії у творі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Vermont Counterpoint»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Стівa Райха;</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охарактеризувати специфіку використання флейти в неоавангардних композиторських практиках;</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здійснити порівняльний аналіз функцій флейти у мінімалістичній та неоавангардній музиці.</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Об'єкт дослідження:</w:t>
      </w:r>
      <w:r w:rsidDel="00000000" w:rsidR="00000000" w:rsidRPr="00000000">
        <w:rPr>
          <w:rFonts w:ascii="Times New Roman" w:cs="Times New Roman" w:eastAsia="Times New Roman" w:hAnsi="Times New Roman"/>
          <w:color w:val="000000"/>
          <w:sz w:val="28"/>
          <w:szCs w:val="28"/>
          <w:rtl w:val="0"/>
        </w:rPr>
        <w:t xml:space="preserve"> сучасна академічна музика мінімалістичного та неоавангардного спрямування другої половини ХХ – початку ХХІ століття.</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Предмет дослідження: </w:t>
      </w:r>
      <w:r w:rsidDel="00000000" w:rsidR="00000000" w:rsidRPr="00000000">
        <w:rPr>
          <w:rFonts w:ascii="Times New Roman" w:cs="Times New Roman" w:eastAsia="Times New Roman" w:hAnsi="Times New Roman"/>
          <w:color w:val="000000"/>
          <w:sz w:val="28"/>
          <w:szCs w:val="28"/>
          <w:rtl w:val="0"/>
        </w:rPr>
        <w:t xml:space="preserve">функції флейти, їхня стильова, темброва, ритмічна та виконавська специфіка у мінімалістичних і неоавангардних музичних творах.</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Матеріал дослідження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становить твір американського композитора Стівa Райха  «Vermont Counterpoint» (1982) для флейти-соло та попередньо записаних флейтових партій. У роботі аналізуються нотний текст композиції, її структурна організація, ритмічні  та темброві особливості, а також виконавсько-інтерпретаційні аспекти реалізації  мінімалістичної концепції твору.</w:t>
      </w:r>
    </w:p>
    <w:p w:rsidR="00000000" w:rsidDel="00000000" w:rsidP="00000000" w:rsidRDefault="00000000" w:rsidRPr="00000000" w14:paraId="00000040">
      <w:pPr>
        <w:spacing w:line="360" w:lineRule="auto"/>
        <w:ind w:firstLine="708"/>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Структура роботи. </w:t>
      </w:r>
      <w:r w:rsidDel="00000000" w:rsidR="00000000" w:rsidRPr="00000000">
        <w:rPr>
          <w:rFonts w:ascii="Times New Roman" w:cs="Times New Roman" w:eastAsia="Times New Roman" w:hAnsi="Times New Roman"/>
          <w:color w:val="000000"/>
          <w:sz w:val="28"/>
          <w:szCs w:val="28"/>
          <w:rtl w:val="0"/>
        </w:rPr>
        <w:t xml:space="preserve">Робота складається зі вступу, двох розділів, чотирьох підрозділів, висновків, списку використаних джерел та додатків.</w:t>
      </w:r>
      <w:r w:rsidDel="00000000" w:rsidR="00000000" w:rsidRPr="00000000">
        <w:br w:type="page"/>
      </w:r>
      <w:r w:rsidDel="00000000" w:rsidR="00000000" w:rsidRPr="00000000">
        <w:rPr>
          <w:rtl w:val="0"/>
        </w:rPr>
      </w:r>
    </w:p>
    <w:p w:rsidR="00000000" w:rsidDel="00000000" w:rsidP="00000000" w:rsidRDefault="00000000" w:rsidRPr="00000000" w14:paraId="00000041">
      <w:pPr>
        <w:pStyle w:val="Heading1"/>
        <w:spacing w:before="0" w:line="360" w:lineRule="auto"/>
        <w:rPr/>
      </w:pPr>
      <w:bookmarkStart w:colFirst="0" w:colLast="0" w:name="_heading=h.fc69c6guoff4" w:id="1"/>
      <w:bookmarkEnd w:id="1"/>
      <w:r w:rsidDel="00000000" w:rsidR="00000000" w:rsidRPr="00000000">
        <w:rPr>
          <w:rtl w:val="0"/>
        </w:rPr>
        <w:t xml:space="preserve">РОЗДІЛ 1</w:t>
      </w:r>
    </w:p>
    <w:p w:rsidR="00000000" w:rsidDel="00000000" w:rsidP="00000000" w:rsidRDefault="00000000" w:rsidRPr="00000000" w14:paraId="00000042">
      <w:pPr>
        <w:pStyle w:val="Heading1"/>
        <w:spacing w:before="0" w:line="360" w:lineRule="auto"/>
        <w:rPr/>
      </w:pPr>
      <w:bookmarkStart w:colFirst="0" w:colLast="0" w:name="_heading=h.us57zyauym7q" w:id="2"/>
      <w:bookmarkEnd w:id="2"/>
      <w:r w:rsidDel="00000000" w:rsidR="00000000" w:rsidRPr="00000000">
        <w:rPr>
          <w:rtl w:val="0"/>
        </w:rPr>
        <w:t xml:space="preserve"> ТЕОРЕТИКО-ПАРАДИГМИ ТА ІСТОРИЧНИЙ КОНТЕКСТ ДОСЛІДЖЕННЯ</w:t>
      </w:r>
    </w:p>
    <w:p w:rsidR="00000000" w:rsidDel="00000000" w:rsidP="00000000" w:rsidRDefault="00000000" w:rsidRPr="00000000" w14:paraId="00000043">
      <w:pPr>
        <w:pStyle w:val="Heading2"/>
        <w:spacing w:line="360" w:lineRule="auto"/>
        <w:jc w:val="left"/>
        <w:rPr/>
      </w:pPr>
      <w:bookmarkStart w:colFirst="0" w:colLast="0" w:name="_heading=h.5ytbze8m2irg" w:id="3"/>
      <w:bookmarkEnd w:id="3"/>
      <w:r w:rsidDel="00000000" w:rsidR="00000000" w:rsidRPr="00000000">
        <w:rPr>
          <w:rtl w:val="0"/>
        </w:rPr>
        <w:t xml:space="preserve">1.1 Еволюція флейти в історії музичного мистецтва</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Флейта – один з найдавніших музичних інструментів, історія якого нараховує тисячоліття, проте її роль і функції у музичному мистецтві суттєво змінювалися залежно від епохи і стилю. В європейській класичній традиції флейта утвердилася як важливий оркестровий та сольний інструмент ще в епоху Бароко. Барокові композитори (наприклад, Й. С. Бах, Г. Ф. Телеман) охоче використовували траверс-флейту (поперечну флейту) у своїх сюїтах і концертах, довіряючи їй витончено прикрашені мелодичні лінії, колоратурні пасажі та діалоги з іншими інструментами.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період класицизму XVIII століття за флейтою остаточно закріпився статус виразного мелодичного тембру в оркестровій палітрі. У симфонічній та оперній творчості В. А. Моцарта, Й. Гайдна та К. В. Глюка цей інструмент часто виконував сольні епізоди, спрямовані на передачу витонченості, легкості та світлого колористичного забарвлення музичного матеріалу. Водночас технічні характеристики дерев’яної флейти того часу, оснащеної обмеженою кількістю клапанів, стримували повноцінний розвиток її віртуозних можливостей, зокрема у крайніх регістрах і під час виконання хроматичних пасажів [5].</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Суттєвий перелом в історії розвитку флейти припав на XIX століття та був пов’язаний із діяльністю Теобальда Бема. Запропонована ним система металевої флейти з удосконаленою клапанною механікою (1847) забезпечила значне розширення діапазону, підвищення інтонаційної стабільності та більшу технічну мобільність виконавця. Бемівська флейта вирізнялася яскравішим і потужнішим звучанням, що дало змогу композиторам романтичної доби максимально розкрити її виразовий потенціал. У концертах і фантазіях К. та А. Доплерів, Т. Бема, С. Меркаданте, а згодом С. Прокоф’єва й К. Рейнеке «флейта постає як інструмент високої технічної досконалості, спроможний на стрімкі пасажі, арпеджіо та складні артикуляційні прийоми, зокрема подвійне стакато» [6].</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оркестровій практиці XIX століття роль флейти також зазнала посилення: завдяки пронизливому й світлому тембру вона нерідко виконує провідні мелодичні лінії в tutti або формує рухливі фігураційні елементи, які надають фактурі прозорості й динамічності. Отже, у класико-романтичну епоху функціональне призначення флейти визначалося переважно її мелодично-сольовою та орнаментально-декоративною роллю, що асоціювалася з ліричними, пасторальними образами та віртуозним блиском [1].</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початку ХХ століття, у зв’язку з радикальними змінами музичної мови, відбулося чергове переосмислення ролі флейти. Імпресіонізм і ранній модернізм актуалізували нове ставлення до тембрових можливостей інструмента. Показовим прикладом цього процесу стало соло Клода Дебюссі «Syrinx» (1913), у якому флейта постає як самодостатній носій художнього образу. Твір без акомпанементу виявив здатність інструмента передавати найтонші нюанси настрою та колористичні відтінки - від м’якого, затемненого звучання низького регістру до яскравого й пронизливого верхнього.</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Подальший розвиток флейтового мистецтва у ХХ столітті супроводжувався активним розширенням виконавських прийомів. У творах Е. Вареза «Density 21.5» (1936) та Л. Беріо «Sequenza I» (1958) з’являються нетрадиційні способи звуковидобування, зокрема різкі атакувальні звуки, флажолетні ефекти, екстремальні динамічні контрасти та фрагментована мелодика. Унаслідок цього флейта поступово втрачає образ суто ліричного інструмента і перетворюється на засіб експериментального дослідження звукової матерії. У другій половині ХХ століття, разом із поширенням авангардних напрямів, флейтовий репертуар стрімко розширюється, охоплюючи різноманітні стильові площини - від неокласицизму й серіалізму до алеаторики, мінімалізму та саунд-арту [26].</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Особливу роль у цьому процесі відіграли композитори-авангардисти, які суттєво розширили функціональний спектр флейти. Інструмент починає використовуватися як джерело шумових ефектів, зокрема дихальних звуків, шепоту та свистячих тонів, а також як засіб створення поліфонічного звучання через мультифонії. Крім того, флейта залучається до театралізованих форм виконання, що поєднують гру, рух і вокальні елементи. Якщо в класичній традиції домінувала мелодична функція, то в авангардній музиці флейта дедалі частіше реалізує ритмічно-перкусійні та темброво-колористичні завдання, імітуючи шумові, природні або електронні звукові ефекти [23].</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контексті історичної еволюції інструмента особливої уваги потребує аналіз розширених технік гри, які стали вирішальним чинником трансформації функцій флейти у ХХ столітті. Сучасні виконавці активно застосовують гармоніки, флеттертанг, мультифонії, спів під час гри та свистячі тони, що не лише збагачує темброву палітру, а й сприяє вдосконаленню контролю над інструментом. У працях Роберта Діка та Карін Левіне детально описано способи досягнення таких ефектів шляхом регулювання повітряного потоку, положення щелепи та форми амбушура, що дозволяє отримувати акордові звучання та мікроінтервальні пасажі, значно розширюючи звуковий діапазон флейти [21]. У результаті інструмент постає як поліфункціональний засіб музичної виразності, здатний переходити від чистого тону до шуму, від кантиленного легато до перкусійних ефектів, що яскраво засвідчує його віддалення від традиційного образу класичного солюючого інструмента.</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добу кінця ХХ – початку ХХІ ст. флейта утвердилася як один з найбільш універсальних інструментів, що поєднує класичну спадщину з новаторством. У симфонічній та кіномузиці вона як і раніше використовується для надання звучанню легкості, лірики чи казковості. Але в сучасних академічних жанрах флейта нерідко стає центральною в найбільш експериментальних творах. Її конструкція також розвивається – з’являються альтова флейта, бас-флейта, контрабас-флейта, які розширюють діапазон вниз і додають нових тембрових відтінків. Сучасні флейтисти оволодівають арсеналом розширених технік, описаних у спеціальних посібниках (зокрема, Роберт Дік започаткував систематизацію таких прийомів, а дослідження 2000-х уточнили та доповнили ці знання). У підсумку, еволюція флейти від бароко до сьогодення – це шлях від мелодичного голосу</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поліфонічного і тембрового універсала:</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сучасна флейта здатна виконувати одночасно кілька функцій у творі – вести кантилену, ритмічно пульсувати, створювати фон шумового «саундскейпу» чи вражати віртуозною технікою. Така трансформація функцій інструмента відображає загальний розвиток музичного мистецтва від чітко регламентованих класичних форм до розкутого експериментального пошуку, де кожен інструмент відкривається заново.</w:t>
      </w:r>
    </w:p>
    <w:p w:rsidR="00000000" w:rsidDel="00000000" w:rsidP="00000000" w:rsidRDefault="00000000" w:rsidRPr="00000000" w14:paraId="0000004D">
      <w:pPr>
        <w:pStyle w:val="Heading1"/>
        <w:spacing w:line="360" w:lineRule="auto"/>
        <w:jc w:val="both"/>
        <w:rPr/>
      </w:pPr>
      <w:bookmarkStart w:colFirst="0" w:colLast="0" w:name="_heading=h.931uimshj3ps" w:id="4"/>
      <w:bookmarkEnd w:id="4"/>
      <w:r w:rsidDel="00000000" w:rsidR="00000000" w:rsidRPr="00000000">
        <w:rPr>
          <w:rtl w:val="0"/>
        </w:rPr>
        <w:t xml:space="preserve">1.2 Мінімалізм і неоавангард: загальні риси та культурологічний контекст</w:t>
      </w:r>
    </w:p>
    <w:p w:rsidR="00000000" w:rsidDel="00000000" w:rsidP="00000000" w:rsidRDefault="00000000" w:rsidRPr="00000000" w14:paraId="0000004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Мінімалізм як напрям у сучасній академічній музиці виник у 1960-х роках і став своєрідною реакцією на складні техніки повоєнного авангарду. Перші мінімалістичні експерименти з’явилися у творчості американських композиторів Ла Монте Янга, Террі Райлі, Стівa Райха та Філіпа Ґласса. Вони свідомо відмовилися від серійної атональної мови та складних структур, натомість звернувшись до обмежених музичних елементів – простих гармоній, сталого пульсу і повторюваних мотивів. Як зазначає В. В. Громченко, «мінімалізм у музиці став своєрідним викликом академічній традиції, адже він відмовився від складності як самоцілі та звернувся до первинних основ звукової організації» [3]. </w:t>
      </w:r>
    </w:p>
    <w:p w:rsidR="00000000" w:rsidDel="00000000" w:rsidP="00000000" w:rsidRDefault="00000000" w:rsidRPr="00000000" w14:paraId="0000004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ранніх творах С. Райха застосовано техніку фазового зсуву – багаторазове повторення і поступове розходження однакових фраз, що створює ефект зміщення акцентів у часі. Естетика мінімалізму ґрунтується на ідеї «чуттєвої повторюваності»: через тривале повторення елементарних структур досягається гіпнотичний, медитативний вплив на слухача. Така філософія перегукується з мінімалізмом у візуальному мистецтві та архітектурі – прагненням до максимальної простоти форми, очищеної від зайвих деталей. Як підкреслює американський музикознавець Кайл Ґанн, «мінімалізм у музиці є не лише стилем, а способом мислення, що прагне до зосередженості на процесі, а не на результаті» [17].</w:t>
      </w:r>
    </w:p>
    <w:p w:rsidR="00000000" w:rsidDel="00000000" w:rsidP="00000000" w:rsidRDefault="00000000" w:rsidRPr="00000000" w14:paraId="00000050">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Мінімалістична музика 1960–70-х років тісно пов’язана з контркультурою тієї доби, з інтересом до східної духовності, трансцендентальних практик та альтернативного сприйняття часу. Як зазначає Т. Мазур, мінімалізм у музиці відображає не лише естетичний вибір композиторів, а й ширші культурні процеси, пов’язані з пошуком нових форм духовності та медитативного досвіду [4]. Культурологи відзначають, що мінімалізм став важливою складовою постмодерністського зрушення у мистецтві: він заперечував модерністську установку на постійний розвиток і новизну форм, натомість пропонуючи циклічність, повтор і зосередженість на процесі, а не на результаті [3].</w:t>
      </w:r>
    </w:p>
    <w:p w:rsidR="00000000" w:rsidDel="00000000" w:rsidP="00000000" w:rsidRDefault="00000000" w:rsidRPr="00000000" w14:paraId="0000005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Еволюція музичного мінімалізму охоплює кілька етапів. Перший, радикально мінімалістичний етап 1960-х років, позначений творами на зразок «</w:t>
      </w:r>
      <w:r w:rsidDel="00000000" w:rsidR="00000000" w:rsidRPr="00000000">
        <w:rPr>
          <w:rFonts w:ascii="Times New Roman" w:cs="Times New Roman" w:eastAsia="Times New Roman" w:hAnsi="Times New Roman"/>
          <w:color w:val="000000"/>
          <w:sz w:val="28"/>
          <w:szCs w:val="28"/>
          <w:rtl w:val="0"/>
        </w:rPr>
        <w:t xml:space="preserve">In C</w:t>
      </w:r>
      <w:r w:rsidDel="00000000" w:rsidR="00000000" w:rsidRPr="00000000">
        <w:rPr>
          <w:rFonts w:ascii="Times New Roman" w:cs="Times New Roman" w:eastAsia="Times New Roman" w:hAnsi="Times New Roman"/>
          <w:color w:val="000000"/>
          <w:sz w:val="28"/>
          <w:szCs w:val="28"/>
          <w:rtl w:val="0"/>
        </w:rPr>
        <w:t xml:space="preserve">» Террі Райлі чи ранніх опусів Ла Монте </w:t>
      </w:r>
      <w:r w:rsidDel="00000000" w:rsidR="00000000" w:rsidRPr="00000000">
        <w:rPr>
          <w:rFonts w:ascii="Times New Roman" w:cs="Times New Roman" w:eastAsia="Times New Roman" w:hAnsi="Times New Roman"/>
          <w:color w:val="000000"/>
          <w:sz w:val="28"/>
          <w:szCs w:val="28"/>
          <w:rtl w:val="0"/>
        </w:rPr>
        <w:t xml:space="preserve">Янга</w:t>
      </w:r>
      <w:r w:rsidDel="00000000" w:rsidR="00000000" w:rsidRPr="00000000">
        <w:rPr>
          <w:rFonts w:ascii="Times New Roman" w:cs="Times New Roman" w:eastAsia="Times New Roman" w:hAnsi="Times New Roman"/>
          <w:color w:val="000000"/>
          <w:sz w:val="28"/>
          <w:szCs w:val="28"/>
          <w:rtl w:val="0"/>
        </w:rPr>
        <w:t xml:space="preserve">, демонстрував крайній аскетизм музичної мови – обмеження кількома звуками чи тривалостями. На наступному етапі, у 1970–80-х роках, мінімалізм набув більш зрілих форм: композитори почали вводити поступові зміни у повторювані структури, розвивати гармонію в межах тональності, впроваджувати традиційні музичні форми (канон, варіації) у мінімалістичний контекст. Наприклад, знаковий твір «</w:t>
      </w:r>
      <w:r w:rsidDel="00000000" w:rsidR="00000000" w:rsidRPr="00000000">
        <w:rPr>
          <w:rFonts w:ascii="Times New Roman" w:cs="Times New Roman" w:eastAsia="Times New Roman" w:hAnsi="Times New Roman"/>
          <w:color w:val="000000"/>
          <w:sz w:val="28"/>
          <w:szCs w:val="28"/>
          <w:rtl w:val="0"/>
        </w:rPr>
        <w:t xml:space="preserve">Music for 18 Musicians» </w:t>
      </w:r>
      <w:r w:rsidDel="00000000" w:rsidR="00000000" w:rsidRPr="00000000">
        <w:rPr>
          <w:rFonts w:ascii="Times New Roman" w:cs="Times New Roman" w:eastAsia="Times New Roman" w:hAnsi="Times New Roman"/>
          <w:color w:val="000000"/>
          <w:sz w:val="28"/>
          <w:szCs w:val="28"/>
          <w:rtl w:val="0"/>
        </w:rPr>
        <w:t xml:space="preserve">(1976) Стівa Райха вже вирізняється багатшим гармонічним матеріалом та продуманою формальною побудовою, зберігаючи водночас основні риси стилю – повторність і поступові трансформації. </w:t>
      </w:r>
    </w:p>
    <w:p w:rsidR="00000000" w:rsidDel="00000000" w:rsidP="00000000" w:rsidRDefault="00000000" w:rsidRPr="00000000" w14:paraId="0000005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1980-х роках мінімалістична естетика поширилась за межі США, вплинула на композиторів у Європі, зокрема на Луї Андріссена у Нідерландах, Майкла Наймана у Британії. З’являється термін «постмінімалізм», що характеризує подальші експерименти на ґрунті мінімалізму – поєднання повторюваних технік з елементами інших стилів, таких як джаз, рок-музика, неоромантизм. Як зазначає британський дослідник Е. </w:t>
      </w:r>
      <w:r w:rsidDel="00000000" w:rsidR="00000000" w:rsidRPr="00000000">
        <w:rPr>
          <w:rFonts w:ascii="Times New Roman" w:cs="Times New Roman" w:eastAsia="Times New Roman" w:hAnsi="Times New Roman"/>
          <w:color w:val="000000"/>
          <w:sz w:val="28"/>
          <w:szCs w:val="28"/>
          <w:rtl w:val="0"/>
        </w:rPr>
        <w:t xml:space="preserve">Стрикленд</w:t>
      </w:r>
      <w:r w:rsidDel="00000000" w:rsidR="00000000" w:rsidRPr="00000000">
        <w:rPr>
          <w:rFonts w:ascii="Times New Roman" w:cs="Times New Roman" w:eastAsia="Times New Roman" w:hAnsi="Times New Roman"/>
          <w:color w:val="000000"/>
          <w:sz w:val="28"/>
          <w:szCs w:val="28"/>
          <w:rtl w:val="0"/>
        </w:rPr>
        <w:t xml:space="preserve">, «постмінімалізм є спробою поєднати медитативну повторюваність із більш традиційними формами музичного розвитку» [19]. Наприкінці ХХ – на початку ХХІ століття мінімалістичні ідеї проникли і в масову культуру, кіномузику, створивши впізнаваний медитативно-заворожуючий саунд. Як зазначає В. Громченко, «</w:t>
      </w:r>
      <w:r w:rsidDel="00000000" w:rsidR="00000000" w:rsidRPr="00000000">
        <w:rPr>
          <w:rFonts w:ascii="Times New Roman" w:cs="Times New Roman" w:eastAsia="Times New Roman" w:hAnsi="Times New Roman"/>
          <w:color w:val="000000"/>
          <w:sz w:val="28"/>
          <w:szCs w:val="28"/>
          <w:rtl w:val="0"/>
        </w:rPr>
        <w:t xml:space="preserve">мінімалізм пройшов шлях від авангардної новації до визнаної частини музичного мейнстриму», </w:t>
      </w:r>
      <w:r w:rsidDel="00000000" w:rsidR="00000000" w:rsidRPr="00000000">
        <w:rPr>
          <w:rFonts w:ascii="Times New Roman" w:cs="Times New Roman" w:eastAsia="Times New Roman" w:hAnsi="Times New Roman"/>
          <w:color w:val="000000"/>
          <w:sz w:val="28"/>
          <w:szCs w:val="28"/>
          <w:rtl w:val="0"/>
        </w:rPr>
        <w:t xml:space="preserve">зберігши при цьому свій особливий вплив на слухацьке сприйняття часу і простору звуку [17].</w:t>
      </w:r>
    </w:p>
    <w:p w:rsidR="00000000" w:rsidDel="00000000" w:rsidP="00000000" w:rsidRDefault="00000000" w:rsidRPr="00000000" w14:paraId="0000005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Паралельно з розвитком мінімалізму в другій половині ХХ століття відбувався новий підйом авангардних тенденцій у музиці, який часто окреслюють терміном неоавангард. На відміну від мінімалістів, представники неоавангарду продовжували і радикалізували лінію раннього модерністського авангарду, зосередившись на пошуку принципово нових звукотворчих засобів, складних структур і концептуальних ідей. Якщо перша хвиля музичного авангарду пов’язана з початком ХХ століття, з експериментами </w:t>
      </w:r>
      <w:r w:rsidDel="00000000" w:rsidR="00000000" w:rsidRPr="00000000">
        <w:rPr>
          <w:rFonts w:ascii="Times New Roman" w:cs="Times New Roman" w:eastAsia="Times New Roman" w:hAnsi="Times New Roman"/>
          <w:color w:val="000000"/>
          <w:sz w:val="28"/>
          <w:szCs w:val="28"/>
          <w:rtl w:val="0"/>
        </w:rPr>
        <w:t xml:space="preserve">А.Шенберґа, І.Стравінського</w:t>
      </w:r>
      <w:r w:rsidDel="00000000" w:rsidR="00000000" w:rsidRPr="00000000">
        <w:rPr>
          <w:rFonts w:ascii="Times New Roman" w:cs="Times New Roman" w:eastAsia="Times New Roman" w:hAnsi="Times New Roman"/>
          <w:color w:val="000000"/>
          <w:sz w:val="28"/>
          <w:szCs w:val="28"/>
          <w:rtl w:val="0"/>
        </w:rPr>
        <w:t xml:space="preserve">, пізніше авангард 1950-х років у творчості П. Булеза, К. Штокгаузена, Дж. Кейджа, то неоавангард розгорнувся у 1960–70-х і далі, охоплюючи різні новаторські напрями й техніки комопозиції: серіалізм тотальної організації звуку, алеаторику, конкретну та електронну музику, сонористику, спектральний напрям, «нову простоту» і «нову складність». </w:t>
      </w:r>
    </w:p>
    <w:p w:rsidR="00000000" w:rsidDel="00000000" w:rsidP="00000000" w:rsidRDefault="00000000" w:rsidRPr="00000000" w14:paraId="0000005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Як зазначає Т</w:t>
      </w:r>
      <w:r w:rsidDel="00000000" w:rsidR="00000000" w:rsidRPr="00000000">
        <w:rPr>
          <w:rFonts w:ascii="Times New Roman" w:cs="Times New Roman" w:eastAsia="Times New Roman" w:hAnsi="Times New Roman"/>
          <w:color w:val="000000"/>
          <w:sz w:val="28"/>
          <w:szCs w:val="28"/>
          <w:rtl w:val="0"/>
        </w:rPr>
        <w:t xml:space="preserve">.Мазур</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«неоавангард у музиці – це не лише технічний експеримент, а й спроба поставити під сумнів самі основи музичного мислення, розширити межі того, що ми називаємо музикою» [</w:t>
      </w: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color w:val="000000"/>
          <w:sz w:val="28"/>
          <w:szCs w:val="28"/>
          <w:rtl w:val="0"/>
        </w:rPr>
        <w:t xml:space="preserve">, с.17]. </w:t>
      </w:r>
      <w:r w:rsidDel="00000000" w:rsidR="00000000" w:rsidRPr="00000000">
        <w:rPr>
          <w:rFonts w:ascii="Times New Roman" w:cs="Times New Roman" w:eastAsia="Times New Roman" w:hAnsi="Times New Roman"/>
          <w:color w:val="000000"/>
          <w:sz w:val="28"/>
          <w:szCs w:val="28"/>
          <w:rtl w:val="0"/>
        </w:rPr>
        <w:t xml:space="preserve">Французький музикознавець Жан-Ів Боссе підкреслює, що «неоавангард у музиці є відображенням загальної кризи модернізму, коли композитори прагнули створити нові системи мислення, відмовившись від усталених канонів» [16]. Попри розмаїття підходів, спільним для цих постмодерних авангардистських течій було прагнення розширити межі музичного мистецтва – як у звуковому матеріалі, так і у способах його структурування. Це відповідало загальним культурним процесам другої половини ХХ століття, коли мистецтво дедалі більше відходило від єдиних канонів, натомість утверджувалася плюралістична картина художніх практик. </w:t>
      </w:r>
    </w:p>
    <w:p w:rsidR="00000000" w:rsidDel="00000000" w:rsidP="00000000" w:rsidRDefault="00000000" w:rsidRPr="00000000" w14:paraId="00000055">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Мінімалізм і неоавангард, хоч і протилежні за естетикою, обидва втілюють риси постмодерної культури – еклектичність, відмову від універсальних норм, звернення до іронії та цитування, взаємопроникнення різних жанрів. Мінімалізм, відкидаючи складність, і неоавангард, доводячи її до граничних форм, по-своєму заперечували традиційні уявлення про музичну драматургію та цілісність форми. Як зазначає В. Громченко: «у контексті сучасної музичної культури мінімалізм і неоавангард можна розглядати як дві альтернативні моделі творчого мислення, що виникли майже одночасно».</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pStyle w:val="Heading1"/>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58">
      <w:pPr>
        <w:pStyle w:val="Heading1"/>
        <w:spacing w:before="0" w:line="360" w:lineRule="auto"/>
        <w:rPr/>
      </w:pPr>
      <w:bookmarkStart w:colFirst="0" w:colLast="0" w:name="_heading=h.2urt6d3kdelh" w:id="5"/>
      <w:bookmarkEnd w:id="5"/>
      <w:r w:rsidDel="00000000" w:rsidR="00000000" w:rsidRPr="00000000">
        <w:rPr>
          <w:rtl w:val="0"/>
        </w:rPr>
        <w:t xml:space="preserve">РОЗДІЛ 2</w:t>
      </w:r>
    </w:p>
    <w:p w:rsidR="00000000" w:rsidDel="00000000" w:rsidP="00000000" w:rsidRDefault="00000000" w:rsidRPr="00000000" w14:paraId="00000059">
      <w:pPr>
        <w:pStyle w:val="Heading1"/>
        <w:spacing w:before="0" w:line="360" w:lineRule="auto"/>
        <w:rPr/>
      </w:pPr>
      <w:bookmarkStart w:colFirst="0" w:colLast="0" w:name="_heading=h.ot8ct7p0u067" w:id="6"/>
      <w:bookmarkEnd w:id="6"/>
      <w:r w:rsidDel="00000000" w:rsidR="00000000" w:rsidRPr="00000000">
        <w:rPr>
          <w:rtl w:val="0"/>
        </w:rPr>
        <w:t xml:space="preserve"> ФУНКЦІОНАЛЬНА СПЕЦИФІКА ФЛЕЙТИ У МІНІМАЛІСТИЧНІЙ МУЗИЦІ</w:t>
        <w:br w:type="textWrapping"/>
        <w:t xml:space="preserve">(на прикладі «Vermont Counterpoint» Стівa Райха)</w:t>
      </w:r>
    </w:p>
    <w:p w:rsidR="00000000" w:rsidDel="00000000" w:rsidP="00000000" w:rsidRDefault="00000000" w:rsidRPr="00000000" w14:paraId="0000005A">
      <w:pPr>
        <w:pStyle w:val="Heading1"/>
        <w:spacing w:before="0" w:line="360" w:lineRule="auto"/>
        <w:rPr/>
      </w:pPr>
      <w:bookmarkStart w:colFirst="0" w:colLast="0" w:name="_heading=h.aotlhpt5s3d4" w:id="7"/>
      <w:bookmarkEnd w:id="7"/>
      <w:r w:rsidDel="00000000" w:rsidR="00000000" w:rsidRPr="00000000">
        <w:rPr>
          <w:rtl w:val="0"/>
        </w:rPr>
        <w:t xml:space="preserve">2.1 Функції флейти у мінімалістичній музиці (на прикладі </w:t>
      </w:r>
      <w:r w:rsidDel="00000000" w:rsidR="00000000" w:rsidRPr="00000000">
        <w:rPr>
          <w:i w:val="1"/>
          <w:iCs w:val="1"/>
          <w:rtl w:val="0"/>
        </w:rPr>
        <w:t xml:space="preserve">Vermont Counterpoint</w:t>
      </w:r>
      <w:r w:rsidDel="00000000" w:rsidR="00000000" w:rsidRPr="00000000">
        <w:rPr>
          <w:rtl w:val="0"/>
        </w:rPr>
        <w:t xml:space="preserve"> Стівa Райха)</w:t>
      </w:r>
      <w:r w:rsidDel="00000000" w:rsidR="00000000" w:rsidRPr="00000000">
        <w:rPr>
          <w:rtl w:val="0"/>
        </w:rPr>
      </w:r>
    </w:p>
    <w:p w:rsidR="00000000" w:rsidDel="00000000" w:rsidP="00000000" w:rsidRDefault="00000000" w:rsidRPr="00000000" w14:paraId="0000005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Композиція Стівa Райха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r w:rsidDel="00000000" w:rsidR="00000000" w:rsidRPr="00000000">
        <w:rPr>
          <w:rFonts w:ascii="Times New Roman" w:cs="Times New Roman" w:eastAsia="Times New Roman" w:hAnsi="Times New Roman"/>
          <w:color w:val="000000"/>
          <w:sz w:val="28"/>
          <w:szCs w:val="28"/>
          <w:rtl w:val="0"/>
        </w:rPr>
        <w:t xml:space="preserve"> (1982) – один з ключових творів для флейти у стилі мінімалізму – наочно демонструє, як мінімалістичні принципи визначають функції цього інструменту. Твір написаний для одного виконавця-флейтиста, який грає партію соло наживо під попередньо записані десять партій флейти (Додаток А). </w:t>
      </w:r>
    </w:p>
    <w:p w:rsidR="00000000" w:rsidDel="00000000" w:rsidP="00000000" w:rsidRDefault="00000000" w:rsidRPr="00000000" w14:paraId="0000005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вже сама структура твору закладає темброву функцію флейти: інструмент подається одночасно в кількох своїх різновидах, що дозволяє охопити широкий діапазон – від високого, пронизливо-яскравого тембру пікколо до м’якого і низького звуку альтової флейти. </w:t>
      </w:r>
    </w:p>
    <w:p w:rsidR="00000000" w:rsidDel="00000000" w:rsidP="00000000" w:rsidRDefault="00000000" w:rsidRPr="00000000" w14:paraId="0000005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 </w:t>
      </w:r>
      <w:r w:rsidDel="00000000" w:rsidR="00000000" w:rsidRPr="00000000">
        <w:rPr>
          <w:rFonts w:ascii="Times New Roman" w:cs="Times New Roman" w:eastAsia="Times New Roman" w:hAnsi="Times New Roman"/>
          <w:color w:val="000000"/>
          <w:sz w:val="28"/>
          <w:szCs w:val="28"/>
          <w:rtl w:val="0"/>
        </w:rPr>
        <w:t xml:space="preserve">Райх</w:t>
      </w:r>
      <w:r w:rsidDel="00000000" w:rsidR="00000000" w:rsidRPr="00000000">
        <w:rPr>
          <w:rFonts w:ascii="Times New Roman" w:cs="Times New Roman" w:eastAsia="Times New Roman" w:hAnsi="Times New Roman"/>
          <w:color w:val="000000"/>
          <w:sz w:val="28"/>
          <w:szCs w:val="28"/>
          <w:rtl w:val="0"/>
        </w:rPr>
        <w:t xml:space="preserve"> прагнув досягти однорідності звучання ансамблю, тому обрав саме ансамбль з ідентичних інструментів (флейтової родини). У результаті всі голоси зливаються в єдину блискучу «хмару» флейтового звуку – це підсилює мінімалістичний ефект «гомогенності тембру», коли увага слухача зосереджується на ритмічних зсувах і мелодичних комбінаціях, не відволікаючись на кольорові контрасти різних інструментів. Отже, флейта тут виконує темброву функцію створення єдиного звукового поля: численні флейтові шари накладаються, утворюючи багатоголосий хор флейт, в якому соліст – лише найвиразніший голос [</w:t>
      </w:r>
      <w:r w:rsidDel="00000000" w:rsidR="00000000" w:rsidRPr="00000000">
        <w:rPr>
          <w:rFonts w:ascii="Times New Roman" w:cs="Times New Roman" w:eastAsia="Times New Roman" w:hAnsi="Times New Roman"/>
          <w:color w:val="000000"/>
          <w:sz w:val="28"/>
          <w:szCs w:val="28"/>
          <w:rtl w:val="0"/>
        </w:rPr>
        <w:t xml:space="preserve">9,с.57]</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05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Ритмічна функція флейти у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r w:rsidDel="00000000" w:rsidR="00000000" w:rsidRPr="00000000">
        <w:rPr>
          <w:rFonts w:ascii="Times New Roman" w:cs="Times New Roman" w:eastAsia="Times New Roman" w:hAnsi="Times New Roman"/>
          <w:color w:val="000000"/>
          <w:sz w:val="28"/>
          <w:szCs w:val="28"/>
          <w:rtl w:val="0"/>
        </w:rPr>
        <w:t xml:space="preserve"> є центральною. Твір побудований на принципі поступового нарощування канонічних структур: короткі ритмічні фрази вводяться послідовно в різних голосах, утворюючи канон, де одна і та ж мелодична фігура звучить з часовим зсувом. Спочатку флейта-соло виконує простий мотив, далі він підхоплюється записаними флейтами у строгому ритмічному інтервалі. Кожна наступна партія вступає після певної кількості тактів, створюючи густу поліритмію. Флейта, таким чином, одночасно перебуває і в ролі ритмічного ініціатора (кожна нова фраза розпочинається живою флейтою), і в ролі складника ритмічного візерунку, коли мотиви накладаються. С. Райх зазначав, що у цій п’єсі використовує техніку «побудови канонів з коротких повторюваних мелодичних патернів через поступову заміну пауз на ноти». Це означає, що початково у фразі можуть бути паузи, але з часом вони заповнюються звуками – темпоритмічний малюнок ущільнюється. Для виконавця це створює відчуття прискорення і підвищення напруги, хоча фактично темп незмінний – просто ритмічна щільність зростає. Це доводить, що флейта у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r w:rsidDel="00000000" w:rsidR="00000000" w:rsidRPr="00000000">
        <w:rPr>
          <w:rFonts w:ascii="Times New Roman" w:cs="Times New Roman" w:eastAsia="Times New Roman" w:hAnsi="Times New Roman"/>
          <w:color w:val="000000"/>
          <w:sz w:val="28"/>
          <w:szCs w:val="28"/>
          <w:rtl w:val="0"/>
        </w:rPr>
        <w:t xml:space="preserve"> здійснює ритмічну функцію – вона є рушієм моторики твору, її безперервні шістнадцяті та тридцять другі ноти утворюють пульсуючий килим, на тлі якого виникають нові ритмічні комбінації.</w:t>
      </w:r>
    </w:p>
    <w:p w:rsidR="00000000" w:rsidDel="00000000" w:rsidP="00000000" w:rsidRDefault="00000000" w:rsidRPr="00000000" w14:paraId="0000005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аналізі першої секції твору варто підкреслити, що цей твір будується на серії канонів між групами інструментів. Кожен голос у каноні складається з повторів однакових або майже однакових мелодичних фраз. У першій секції, наприклад, три флейтові партії виконують одну й ту саму восьминотову фразу, причому кожен наступний голос вступає зі зсувом у три шістнадцяті ноти [1</w:t>
      </w:r>
      <w:r w:rsidDel="00000000" w:rsidR="00000000" w:rsidRPr="00000000">
        <w:rPr>
          <w:rFonts w:ascii="Times New Roman" w:cs="Times New Roman" w:eastAsia="Times New Roman" w:hAnsi="Times New Roman"/>
          <w:sz w:val="28"/>
          <w:szCs w:val="28"/>
          <w:rtl w:val="0"/>
        </w:rPr>
        <w:t xml:space="preserve">9</w:t>
      </w:r>
      <w:r w:rsidDel="00000000" w:rsidR="00000000" w:rsidRPr="00000000">
        <w:rPr>
          <w:rFonts w:ascii="Times New Roman" w:cs="Times New Roman" w:eastAsia="Times New Roman" w:hAnsi="Times New Roman"/>
          <w:color w:val="000000"/>
          <w:sz w:val="28"/>
          <w:szCs w:val="28"/>
          <w:rtl w:val="0"/>
        </w:rPr>
        <w:t xml:space="preserve">,с.20]. Такий ритмічний зсув створює нові гармонічні, мелодичні та ритмічні комбінації, коли всі три голоси звучать одночасно. Як зазначає Твайла Баккер, вся серія «</w:t>
      </w:r>
      <w:r w:rsidDel="00000000" w:rsidR="00000000" w:rsidRPr="00000000">
        <w:rPr>
          <w:rFonts w:ascii="Times New Roman" w:cs="Times New Roman" w:eastAsia="Times New Roman" w:hAnsi="Times New Roman"/>
          <w:i w:val="1"/>
          <w:iCs w:val="1"/>
          <w:color w:val="000000"/>
          <w:sz w:val="28"/>
          <w:szCs w:val="28"/>
          <w:rtl w:val="0"/>
        </w:rPr>
        <w:t xml:space="preserve">Counterpoint»</w:t>
      </w:r>
      <w:r w:rsidDel="00000000" w:rsidR="00000000" w:rsidRPr="00000000">
        <w:rPr>
          <w:rFonts w:ascii="Times New Roman" w:cs="Times New Roman" w:eastAsia="Times New Roman" w:hAnsi="Times New Roman"/>
          <w:color w:val="000000"/>
          <w:sz w:val="28"/>
          <w:szCs w:val="28"/>
          <w:rtl w:val="0"/>
        </w:rPr>
        <w:t xml:space="preserve"> заснована на використанні однакових тембрів; це підкреслює контрапунктову тканину та дозволяє слухачеві виразно чути «візерунки, що </w:t>
      </w:r>
      <w:r w:rsidDel="00000000" w:rsidR="00000000" w:rsidRPr="00000000">
        <w:rPr>
          <w:rFonts w:ascii="Times New Roman" w:cs="Times New Roman" w:eastAsia="Times New Roman" w:hAnsi="Times New Roman"/>
          <w:color w:val="000000"/>
          <w:sz w:val="28"/>
          <w:szCs w:val="28"/>
          <w:rtl w:val="0"/>
        </w:rPr>
        <w:t xml:space="preserve">виникають</w:t>
      </w:r>
      <w:r w:rsidDel="00000000" w:rsidR="00000000" w:rsidRPr="00000000">
        <w:rPr>
          <w:rFonts w:ascii="Times New Roman" w:cs="Times New Roman" w:eastAsia="Times New Roman" w:hAnsi="Times New Roman"/>
          <w:color w:val="000000"/>
          <w:sz w:val="28"/>
          <w:szCs w:val="28"/>
          <w:rtl w:val="0"/>
        </w:rPr>
        <w:t xml:space="preserve">» [18, с.15]. </w:t>
      </w:r>
    </w:p>
    <w:p w:rsidR="00000000" w:rsidDel="00000000" w:rsidP="00000000" w:rsidRDefault="00000000" w:rsidRPr="00000000" w14:paraId="00000060">
      <w:pPr>
        <w:spacing w:after="0" w:line="360" w:lineRule="auto"/>
        <w:ind w:firstLine="709"/>
        <w:jc w:val="center"/>
        <w:rPr>
          <w:rFonts w:ascii="Times New Roman" w:cs="Times New Roman" w:eastAsia="Times New Roman" w:hAnsi="Times New Roman"/>
          <w:color w:val="000000"/>
          <w:sz w:val="28"/>
          <w:szCs w:val="28"/>
        </w:rPr>
      </w:pPr>
      <w:sdt>
        <w:sdtPr>
          <w:id w:val="-1167609587"/>
          <w:tag w:val="goog_rdk_0"/>
        </w:sdtPr>
        <w:sdtContent>
          <w:commentRangeStart w:id="0"/>
        </w:sdtContent>
      </w:sdt>
      <w:r w:rsidDel="00000000" w:rsidR="00000000" w:rsidRPr="00000000">
        <w:rPr/>
        <w:drawing>
          <wp:inline distB="0" distT="0" distL="0" distR="0">
            <wp:extent cx="3382301" cy="1171896"/>
            <wp:effectExtent b="0" l="0" r="0" t="0"/>
            <wp:docPr descr="Изображение выглядит как музыка, Нотная тетрадь&#10;&#10;Контент, сгенерированный ИИ, может содержать ошибки." id="7" name="image3.png"/>
            <a:graphic>
              <a:graphicData uri="http://schemas.openxmlformats.org/drawingml/2006/picture">
                <pic:pic>
                  <pic:nvPicPr>
                    <pic:cNvPr descr="Изображение выглядит как музыка, Нотная тетрадь&#10;&#10;Контент, сгенерированный ИИ, может содержать ошибки." id="0" name="image3.png"/>
                    <pic:cNvPicPr preferRelativeResize="0"/>
                  </pic:nvPicPr>
                  <pic:blipFill>
                    <a:blip r:embed="rId9"/>
                    <a:srcRect b="0" l="0" r="0" t="0"/>
                    <a:stretch>
                      <a:fillRect/>
                    </a:stretch>
                  </pic:blipFill>
                  <pic:spPr>
                    <a:xfrm>
                      <a:off x="0" y="0"/>
                      <a:ext cx="3382301" cy="1171896"/>
                    </a:xfrm>
                    <a:prstGeom prst="rect"/>
                    <a:ln/>
                  </pic:spPr>
                </pic:pic>
              </a:graphicData>
            </a:graphic>
          </wp:inline>
        </w:drawing>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61">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 2.1.1 Початкова секція «</w:t>
      </w:r>
      <w:r w:rsidDel="00000000" w:rsidR="00000000" w:rsidRPr="00000000">
        <w:rPr>
          <w:rFonts w:ascii="Times New Roman" w:cs="Times New Roman" w:eastAsia="Times New Roman" w:hAnsi="Times New Roman"/>
          <w:i w:val="1"/>
          <w:iCs w:val="1"/>
          <w:color w:val="000000"/>
          <w:sz w:val="24"/>
          <w:szCs w:val="24"/>
          <w:rtl w:val="0"/>
        </w:rPr>
        <w:t xml:space="preserve">Vermont Counterpoint»</w:t>
      </w:r>
      <w:r w:rsidDel="00000000" w:rsidR="00000000" w:rsidRPr="00000000">
        <w:rPr>
          <w:rFonts w:ascii="Times New Roman" w:cs="Times New Roman" w:eastAsia="Times New Roman" w:hAnsi="Times New Roman"/>
          <w:color w:val="000000"/>
          <w:sz w:val="24"/>
          <w:szCs w:val="24"/>
          <w:rtl w:val="0"/>
        </w:rPr>
        <w:t xml:space="preserve">: три флейтові партії вступають у каноні зі зсувом у три шістнадцяті ноти</w:t>
      </w:r>
      <w:r w:rsidDel="00000000" w:rsidR="00000000" w:rsidRPr="00000000">
        <w:rPr>
          <w:rtl w:val="0"/>
        </w:rPr>
      </w:r>
    </w:p>
    <w:p w:rsidR="00000000" w:rsidDel="00000000" w:rsidP="00000000" w:rsidRDefault="00000000" w:rsidRPr="00000000" w14:paraId="0000006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цьому каноні композитор застосовує метод ритмічної конструкції: мелодія не подається відразу у завершеному вигляді, а поступово розкривається через заміну пауз нотами. Дослідник </w:t>
      </w:r>
      <w:r w:rsidDel="00000000" w:rsidR="00000000" w:rsidRPr="00000000">
        <w:rPr>
          <w:rFonts w:ascii="Times New Roman" w:cs="Times New Roman" w:eastAsia="Times New Roman" w:hAnsi="Times New Roman"/>
          <w:color w:val="000000"/>
          <w:sz w:val="28"/>
          <w:szCs w:val="28"/>
          <w:rtl w:val="0"/>
        </w:rPr>
        <w:t xml:space="preserve">Джейсон </w:t>
      </w:r>
      <w:r w:rsidDel="00000000" w:rsidR="00000000" w:rsidRPr="00000000">
        <w:rPr>
          <w:rFonts w:ascii="Times New Roman" w:cs="Times New Roman" w:eastAsia="Times New Roman" w:hAnsi="Times New Roman"/>
          <w:color w:val="000000"/>
          <w:sz w:val="28"/>
          <w:szCs w:val="28"/>
          <w:rtl w:val="0"/>
        </w:rPr>
        <w:t xml:space="preserve">Юст зауважує, що «після відходу від фазового зсуву С. Райх почав вводити нові канонічно пов’язані голоси, поступово додаючи ноти нового ритму по одній або кілька за раз» [7]. Цей процес розтягнутий на кілька груп тактів: у кожній групі композитор додає одну чи дві нові ноти, поки мелодія не сформується повністю. Т. Д. Баккер називає цю техніку способом «поступового нарощування канону» [13, с.82].</w:t>
      </w:r>
    </w:p>
    <w:p w:rsidR="00000000" w:rsidDel="00000000" w:rsidP="00000000" w:rsidRDefault="00000000" w:rsidRPr="00000000" w14:paraId="0000006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Мелодичні функції флейти в цій композиції проявляються дещо інакше, ніж у традиційних творах. З одного боку,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r w:rsidDel="00000000" w:rsidR="00000000" w:rsidRPr="00000000">
        <w:rPr>
          <w:rFonts w:ascii="Times New Roman" w:cs="Times New Roman" w:eastAsia="Times New Roman" w:hAnsi="Times New Roman"/>
          <w:color w:val="000000"/>
          <w:sz w:val="28"/>
          <w:szCs w:val="28"/>
          <w:rtl w:val="0"/>
        </w:rPr>
        <w:t xml:space="preserve"> не містить розгорнутої мелодичної теми у звичному сенсі – тут немає «співної» кантилени, яка б звучала від початку до кінця. З іншого боку, саме переплетення коротких мотивів народжує наскрізні мелодичні лінії, які сприймаються слухачем як своєрідна мелодія, що мігрує між голосами. С. Райх пише, що «результуючі мелодії або мелодичні патерни, що виникають з комбінування окремих голосів, стають основою наступних розділів твору» [</w:t>
      </w:r>
      <w:r w:rsidDel="00000000" w:rsidR="00000000" w:rsidRPr="00000000">
        <w:rPr>
          <w:rFonts w:ascii="Times New Roman" w:cs="Times New Roman" w:eastAsia="Times New Roman" w:hAnsi="Times New Roman"/>
          <w:color w:val="000000"/>
          <w:sz w:val="28"/>
          <w:szCs w:val="28"/>
          <w:rtl w:val="0"/>
        </w:rPr>
        <w:t xml:space="preserve">6, c.10]. </w:t>
      </w:r>
      <w:r w:rsidDel="00000000" w:rsidR="00000000" w:rsidRPr="00000000">
        <w:rPr>
          <w:rtl w:val="0"/>
        </w:rPr>
      </w:r>
    </w:p>
    <w:p w:rsidR="00000000" w:rsidDel="00000000" w:rsidP="00000000" w:rsidRDefault="00000000" w:rsidRPr="00000000" w14:paraId="00000064">
      <w:pPr>
        <w:spacing w:after="0" w:line="360" w:lineRule="auto"/>
        <w:ind w:firstLine="709"/>
        <w:jc w:val="both"/>
        <w:rPr>
          <w:rFonts w:ascii="Times New Roman" w:cs="Times New Roman" w:eastAsia="Times New Roman" w:hAnsi="Times New Roman"/>
          <w:color w:val="000000"/>
          <w:sz w:val="28"/>
          <w:szCs w:val="28"/>
        </w:rPr>
      </w:pPr>
      <w:bookmarkStart w:colFirst="0" w:colLast="0" w:name="_heading=h.y9ro61cee82c" w:id="8"/>
      <w:bookmarkEnd w:id="8"/>
      <w:r w:rsidDel="00000000" w:rsidR="00000000" w:rsidRPr="00000000">
        <w:rPr>
          <w:rFonts w:ascii="Times New Roman" w:cs="Times New Roman" w:eastAsia="Times New Roman" w:hAnsi="Times New Roman"/>
          <w:color w:val="000000"/>
          <w:sz w:val="28"/>
          <w:szCs w:val="28"/>
          <w:rtl w:val="0"/>
        </w:rPr>
        <w:t xml:space="preserve">Наприклад, коли три флейтові голоси грають канон, їх сукупне звучання може виділити новий мотив – його підхоплює флейта-соло</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і перетворює на тему наступної частини, тоді як попередні голоси поступово згасають. Таким чином, мелодична функція флейти тут проявляється у двох аспектах: по-перше, флейта бере участь у формуванні прихованих мелодій через контрапункт коротких фраз; по-друге, флейта-соло інколи висувається як носій новоутвореної мелодичної лінії, яку щойно породила вся фактура. У фінальних епізодах твору можна почути, як партія </w:t>
      </w:r>
      <w:r w:rsidDel="00000000" w:rsidR="00000000" w:rsidRPr="00000000">
        <w:rPr>
          <w:rFonts w:ascii="Times New Roman" w:cs="Times New Roman" w:eastAsia="Times New Roman" w:hAnsi="Times New Roman"/>
          <w:color w:val="000000"/>
          <w:sz w:val="28"/>
          <w:szCs w:val="28"/>
          <w:rtl w:val="0"/>
        </w:rPr>
        <w:t xml:space="preserve">флейти-пікколо </w:t>
      </w:r>
      <w:r w:rsidDel="00000000" w:rsidR="00000000" w:rsidRPr="00000000">
        <w:rPr>
          <w:rFonts w:ascii="Times New Roman" w:cs="Times New Roman" w:eastAsia="Times New Roman" w:hAnsi="Times New Roman"/>
          <w:color w:val="000000"/>
          <w:sz w:val="28"/>
          <w:szCs w:val="28"/>
          <w:rtl w:val="0"/>
        </w:rPr>
        <w:t xml:space="preserve">солює з витриманими довшими нотами на тлі мерехтливих фігурацій інших флейт – «це створює ефект виокремлення мелодії із текстури, кульмінаційний момент, коли з мінімалістичного «рушника» проступає виразний малюнок» [</w:t>
      </w:r>
      <w:r w:rsidDel="00000000" w:rsidR="00000000" w:rsidRPr="00000000">
        <w:rPr>
          <w:rFonts w:ascii="Times New Roman" w:cs="Times New Roman" w:eastAsia="Times New Roman" w:hAnsi="Times New Roman"/>
          <w:color w:val="000000"/>
          <w:sz w:val="28"/>
          <w:szCs w:val="28"/>
          <w:rtl w:val="0"/>
        </w:rPr>
        <w:t xml:space="preserve">10, с.13].</w:t>
      </w:r>
      <w:r w:rsidDel="00000000" w:rsidR="00000000" w:rsidRPr="00000000">
        <w:rPr>
          <w:rtl w:val="0"/>
        </w:rPr>
      </w:r>
    </w:p>
    <w:p w:rsidR="00000000" w:rsidDel="00000000" w:rsidP="00000000" w:rsidRDefault="00000000" w:rsidRPr="00000000" w14:paraId="00000065">
      <w:pP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drawing>
          <wp:inline distB="0" distT="0" distL="0" distR="0">
            <wp:extent cx="3937000" cy="901700"/>
            <wp:effectExtent b="0" l="0" r="0" t="0"/>
            <wp:docPr descr="Изображение выглядит как Шрифт, белый, типография, дизайн&#10;&#10;Контент, сгенерированный ИИ, может содержать ошибки." id="9" name="image1.png"/>
            <a:graphic>
              <a:graphicData uri="http://schemas.openxmlformats.org/drawingml/2006/picture">
                <pic:pic>
                  <pic:nvPicPr>
                    <pic:cNvPr descr="Изображение выглядит как Шрифт, белый, типография, дизайн&#10;&#10;Контент, сгенерированный ИИ, может содержать ошибки." id="0" name="image1.png"/>
                    <pic:cNvPicPr preferRelativeResize="0"/>
                  </pic:nvPicPr>
                  <pic:blipFill>
                    <a:blip r:embed="rId10"/>
                    <a:srcRect b="0" l="0" r="0" t="0"/>
                    <a:stretch>
                      <a:fillRect/>
                    </a:stretch>
                  </pic:blipFill>
                  <pic:spPr>
                    <a:xfrm>
                      <a:off x="0" y="0"/>
                      <a:ext cx="3937000" cy="901700"/>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 2.1.2 Фірмовий ритм Стівa Райха – основа ритмічної конструкції у творах </w:t>
      </w:r>
      <w:r w:rsidDel="00000000" w:rsidR="00000000" w:rsidRPr="00000000">
        <w:rPr>
          <w:rFonts w:ascii="Times New Roman" w:cs="Times New Roman" w:eastAsia="Times New Roman" w:hAnsi="Times New Roman"/>
          <w:i w:val="1"/>
          <w:iCs w:val="1"/>
          <w:color w:val="000000"/>
          <w:sz w:val="24"/>
          <w:szCs w:val="24"/>
          <w:rtl w:val="0"/>
        </w:rPr>
        <w:t xml:space="preserve">Clapping Music</w:t>
      </w:r>
      <w:r w:rsidDel="00000000" w:rsidR="00000000" w:rsidRPr="00000000">
        <w:rPr>
          <w:rFonts w:ascii="Times New Roman" w:cs="Times New Roman" w:eastAsia="Times New Roman" w:hAnsi="Times New Roman"/>
          <w:color w:val="000000"/>
          <w:sz w:val="24"/>
          <w:szCs w:val="24"/>
          <w:rtl w:val="0"/>
        </w:rPr>
        <w:t xml:space="preserve"> та першої секції «</w:t>
      </w:r>
      <w:r w:rsidDel="00000000" w:rsidR="00000000" w:rsidRPr="00000000">
        <w:rPr>
          <w:rFonts w:ascii="Times New Roman" w:cs="Times New Roman" w:eastAsia="Times New Roman" w:hAnsi="Times New Roman"/>
          <w:i w:val="1"/>
          <w:iCs w:val="1"/>
          <w:color w:val="000000"/>
          <w:sz w:val="24"/>
          <w:szCs w:val="24"/>
          <w:rtl w:val="0"/>
        </w:rPr>
        <w:t xml:space="preserve">Vermont Counterpoint»</w:t>
      </w:r>
      <w:r w:rsidDel="00000000" w:rsidR="00000000" w:rsidRPr="00000000">
        <w:rPr>
          <w:rtl w:val="0"/>
        </w:rPr>
      </w:r>
    </w:p>
    <w:p w:rsidR="00000000" w:rsidDel="00000000" w:rsidP="00000000" w:rsidRDefault="00000000" w:rsidRPr="00000000" w14:paraId="0000006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w:t>
      </w:r>
      <w:r w:rsidDel="00000000" w:rsidR="00000000" w:rsidRPr="00000000">
        <w:rPr>
          <w:rFonts w:ascii="Times New Roman" w:cs="Times New Roman" w:eastAsia="Times New Roman" w:hAnsi="Times New Roman"/>
          <w:color w:val="000000"/>
          <w:sz w:val="28"/>
          <w:szCs w:val="28"/>
          <w:rtl w:val="0"/>
        </w:rPr>
        <w:t xml:space="preserve">мбров</w:t>
      </w:r>
      <w:r w:rsidDel="00000000" w:rsidR="00000000" w:rsidRPr="00000000">
        <w:rPr>
          <w:rFonts w:ascii="Times New Roman" w:cs="Times New Roman" w:eastAsia="Times New Roman" w:hAnsi="Times New Roman"/>
          <w:color w:val="000000"/>
          <w:sz w:val="28"/>
          <w:szCs w:val="28"/>
          <w:rtl w:val="0"/>
        </w:rPr>
        <w:t xml:space="preserve">а функція флейти у цьому творі заслуговує окремої уваги, оскільки С.Райх експлуатує можливості тону для структурних цілей. Крім згаданого застосування різних типів флейт (пікколо, звичайної та альтової) для розширення діапазону, композитор також використовує контрасти між ними для чіткого розмежування формальних розділів. </w:t>
      </w:r>
    </w:p>
    <w:p w:rsidR="00000000" w:rsidDel="00000000" w:rsidP="00000000" w:rsidRDefault="00000000" w:rsidRPr="00000000" w14:paraId="0000006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Наприклад, в одній секції може домінувати звучання трьох альтових флейт, що плетуть низький густий узор, а в наступній секції вступає яскраве </w:t>
      </w:r>
      <w:r w:rsidDel="00000000" w:rsidR="00000000" w:rsidRPr="00000000">
        <w:rPr>
          <w:rFonts w:ascii="Times New Roman" w:cs="Times New Roman" w:eastAsia="Times New Roman" w:hAnsi="Times New Roman"/>
          <w:color w:val="000000"/>
          <w:sz w:val="28"/>
          <w:szCs w:val="28"/>
          <w:rtl w:val="0"/>
        </w:rPr>
        <w:t xml:space="preserve">пікколо</w:t>
      </w:r>
      <w:r w:rsidDel="00000000" w:rsidR="00000000" w:rsidRPr="00000000">
        <w:rPr>
          <w:rFonts w:ascii="Times New Roman" w:cs="Times New Roman" w:eastAsia="Times New Roman" w:hAnsi="Times New Roman"/>
          <w:color w:val="000000"/>
          <w:sz w:val="28"/>
          <w:szCs w:val="28"/>
          <w:rtl w:val="0"/>
        </w:rPr>
        <w:t xml:space="preserve">, сигналізуючи зміну текстури. Таким чином, флейтовий тембр відіграє роль маркеру форми: різні регістри та інструменти всередині флейтової сім’ї позначають початок чи кінець певного епізоду. Однорідність тембру всередині ансамблю при цьому зберігається – усі голоси все ще впізнаються як флейтові, але внутрішній тембровий рельєф допомагає слухачеві орієнтуватися у творі. Таке тонке балансування між тоновою єдністю і різноманітністю – одна з характерних рис техніки Стіва Райха зрілого періоду, що реалізована і у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r w:rsidDel="00000000" w:rsidR="00000000" w:rsidRPr="00000000">
        <w:rPr>
          <w:rFonts w:ascii="Times New Roman" w:cs="Times New Roman" w:eastAsia="Times New Roman" w:hAnsi="Times New Roman"/>
          <w:color w:val="000000"/>
          <w:sz w:val="28"/>
          <w:szCs w:val="28"/>
          <w:rtl w:val="0"/>
        </w:rPr>
        <w:t xml:space="preserve">» [17].</w:t>
      </w:r>
    </w:p>
    <w:p w:rsidR="00000000" w:rsidDel="00000000" w:rsidP="00000000" w:rsidRDefault="00000000" w:rsidRPr="00000000" w14:paraId="0000006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Важливим є також виконавський аспект цього твору. Соліст</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має грати наживо у взаємодії з десятьма попередньо записаними партіями, що створює особливі труднощі. Необхідна абсолютна ритмічна точність, адже будь-яке відхилення може порушити загальну структуру. Крім того, виконавець має витримувати тривалу концентрацію, адже повторювані мотиви вимагають стабільності і точності протягом усього твору. Виконавська практика показує, що флейтист повинен не лише технічно володіти інструментом, а й мислити «ансамблево», відчуваючи себе частиною великої поліфонічної системи. Як зазначає Джейсон Юст</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«мінімалістичний виконавець має бути не лише музикантом, а й учасником процесу, який вимагає максимальної концентрації і точності» [11].</w:t>
      </w:r>
    </w:p>
    <w:p w:rsidR="00000000" w:rsidDel="00000000" w:rsidP="00000000" w:rsidRDefault="00000000" w:rsidRPr="00000000" w14:paraId="0000006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фінальних епізодах твору можна почути, як партія флейти солює з витриманими довшими нотами на тлі мерехтливих фігурацій інших флейт – це створює ефект виокремлення мелодії із текстури, кульмінаційний момент, коли з мінімалістичного «рушника» проступає виразний малюнок. Такий прийом демонструє, що навіть у межах мінімалістичної техніки можливо досягти виразної драматургії, але вона будується не на контрасті тем чи гармоній, а на внутрішньому тембровому і ритмічному розвитку.</w:t>
      </w:r>
    </w:p>
    <w:p w:rsidR="00000000" w:rsidDel="00000000" w:rsidP="00000000" w:rsidRDefault="00000000" w:rsidRPr="00000000" w14:paraId="0000006B">
      <w:pPr>
        <w:spacing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Отже, у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r w:rsidDel="00000000" w:rsidR="00000000" w:rsidRPr="00000000">
        <w:rPr>
          <w:rFonts w:ascii="Times New Roman" w:cs="Times New Roman" w:eastAsia="Times New Roman" w:hAnsi="Times New Roman"/>
          <w:color w:val="000000"/>
          <w:sz w:val="28"/>
          <w:szCs w:val="28"/>
          <w:rtl w:val="0"/>
        </w:rPr>
        <w:t xml:space="preserve">» флейта виконує комплекс функцій: ритмічну (формування пульсу та моторики через повторення фігур), мелодико-структурну (створення канонічної фактури і народження нових мелодійних ліній у взаємодії голосів) та темброво-формотворчу (забезпечення єдності звучання й одночасно розмежування розділів за допомогою різних регістрів). Флейтист у цьому творі не постає в традиційній ролі соліста-віртуоза, а радше функціонує як складова багатошарової мінімалістичної структури, у межах якої його партія множиться та організується композитором з високим ступенем конструктивної впорядкованості. Водночас саме завдяки специфічним тембровим властивостям флейти - яскравості, проникливості та здатності до злиття в унісоні - композиція набуває відчуття цілісності та звукової єдності. Мінімалістичні прийоми С.Райха втілені через флейту з великою майстерністю, що підтверджує універсальність цього інструмента навіть у найсучасніших, нетрадиційних ролях.</w:t>
      </w:r>
    </w:p>
    <w:p w:rsidR="00000000" w:rsidDel="00000000" w:rsidP="00000000" w:rsidRDefault="00000000" w:rsidRPr="00000000" w14:paraId="0000006C">
      <w:pPr>
        <w:spacing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D">
      <w:pPr>
        <w:pStyle w:val="Heading2"/>
        <w:spacing w:line="360" w:lineRule="auto"/>
        <w:jc w:val="both"/>
        <w:rPr/>
      </w:pPr>
      <w:bookmarkStart w:colFirst="0" w:colLast="0" w:name="_heading=h.7zinjy1mfjz8" w:id="9"/>
      <w:bookmarkEnd w:id="9"/>
      <w:r w:rsidDel="00000000" w:rsidR="00000000" w:rsidRPr="00000000">
        <w:rPr>
          <w:rtl w:val="0"/>
        </w:rPr>
        <w:t xml:space="preserve">2.2 Виконавсько-інтерпретаційні та структурно-аналітичні особливості твору</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Виконання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r w:rsidDel="00000000" w:rsidR="00000000" w:rsidRPr="00000000">
        <w:rPr>
          <w:rFonts w:ascii="Times New Roman" w:cs="Times New Roman" w:eastAsia="Times New Roman" w:hAnsi="Times New Roman"/>
          <w:color w:val="000000"/>
          <w:sz w:val="28"/>
          <w:szCs w:val="28"/>
          <w:rtl w:val="0"/>
        </w:rPr>
        <w:t xml:space="preserve">» ставить перед флейтистом низку нетривіальних завдань, які випливають із мінімалістичної природи твору. По-перше, це синхронізація з фонограмою. Партія флейти має ідеально співпасти в часі з десятьма попередньо записаними партіями, які утворюють канонічне плетиво. Найменше відставання або випередження може зруйнувати точний контрапункт і викликати ритмічний «зсув», не передбачений композитором. Тому флейтисту потрібне бездоганне відчуття пульсу і навичка гри під клік-трек або інший метрономічний орієнтир. Практика показує, що для підготовки твору виконавець спочатку самостійно записує всі десять партій (або принаймні репетиційні фрагменти), аби потім мати можливість тренуватися разом з цими записами. У сучасних умовах це полегшено завдяки цифровим технологіям: флейтист може в домашніх умовах створити багатодоріжковий запис на комп’ютері і використовувати його як «фонограму» для відпрацювання синхронності. Раніше, у 1980-х роках, для цього потрібні були студія та звукорежисер, що утруднювало виконання твору. Нині ж технічний бар’єр значно нижчий, проте вимога до музиканта – грати чітко в темпі без свободи – залишається актуальною. Практично, під час концерту флейтист користується навушником з клік-треком, щоб не збитися з синхронності з аудіо-супроводом.</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Другий важливий аспект – дихання та фізична витривалість. Мінімалістична фактура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r w:rsidDel="00000000" w:rsidR="00000000" w:rsidRPr="00000000">
        <w:rPr>
          <w:rFonts w:ascii="Times New Roman" w:cs="Times New Roman" w:eastAsia="Times New Roman" w:hAnsi="Times New Roman"/>
          <w:color w:val="000000"/>
          <w:sz w:val="28"/>
          <w:szCs w:val="28"/>
          <w:rtl w:val="0"/>
        </w:rPr>
        <w:t xml:space="preserve">» майже не дає перепочинку солістові: флейта грає тривалі серії шістнадцятих нот, з рідкісними паузами. Виконавцю необхідно стратегічно планувати дихання, щоб не перервати фразу і не випасти з текстури. Застосовуються різні техніки: швидкі «крадіжки» подиху (віддих береться миттєво на місці короткої паузи або навіть жертвуючи окремою нотою у некритичному голосі), а інколи – циркулярне дихання. Циркулярне (безперервне) дихання дозволяє продовжувати звук без паузи на вдих за рахунок особливої техніки щокового накопичення повітря; деякі сучасні флейтисти опановують його спеціально для подібних репетитивних творів. Хоч у нотах С.Райха прямо це не вказано, але в складних довгих пасажах виконавці можуть застосовувати циркулярне дихання, аби забезпечити тяглість фактури. Крім того, мінімалістична повторюваність вимагає від флейтиста стійкої ембушурної техніки: утримуючи інструмент в одному позиційному стані довгий час, губи мають не втомитися і зберігати точність інтонації та атаки. Найменша зміна кута подачі повітря чи напруження губ може накопичуватися у помилку, яка буде багаторазово повторена через фактуру – тому контроль звуковидобування мусить бути дуже стабільним.</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Технічною особливістю цієї композиції є також швидка зміна інструментів в руках одного виконавця. Партія передбачає, що соліст грає не тільки на звичайній великій флейті, а й бере в окремих розділах пікколо та альтову флейту. Переключення між інструментами відбувається досить оперативно протягом пауз між секціями. Це вимагає від музиканта швидкого переналаштування апаратів: перехід з флейти на пікколо означає іншу амбушуру (пікколо менше, потребує тоншого строю губ, вищого повітряного тиску), а перехід на альтову – навпаки, ширше розташування губ і більший об’єм повітря. Виконавець повинен завчасно розподілити інструменти на пюпітрі чи стенді так, щоб їх можна було негайно взяти. У деяких записах помітно, що флейтист, наприклад, тримає пікколо в руці під час гри на великій флейті, аби не витрачати часу на пошук інструмента. Кожне таке переключення є водночас технічним і психологічним викликом, адже воно відбувається на тлі безперервного звучання фонограми з фіксованою часовою структурою.</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Виконавська інтерпретація мінімалістичної музики, зокрема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r w:rsidDel="00000000" w:rsidR="00000000" w:rsidRPr="00000000">
        <w:rPr>
          <w:rFonts w:ascii="Times New Roman" w:cs="Times New Roman" w:eastAsia="Times New Roman" w:hAnsi="Times New Roman"/>
          <w:color w:val="000000"/>
          <w:sz w:val="28"/>
          <w:szCs w:val="28"/>
          <w:rtl w:val="0"/>
        </w:rPr>
        <w:t xml:space="preserve">», відрізняється від традиційної класичної. Тут роль флейтиста більше схожа на роль точного ремісника-звукового інженера, ніж романтичного соліста. Потрібно мінімізувати будь-яку індивідуальну агогіку або навмисні динамічні «грайливості», що притаманні традиційному сольному виконанню, адже вони можуть порушити структуру. Натомість цінується неупередженість подачі: чистий звук, рівна динаміка, акуратне артикулювання кожної ноти однаково. Виконавець має злитися із процесом музики, стати його частиною. Водночас це не означає повної механічності – тонкі градації динаміки та артикуляції все ж присутні, але вони зазвичай зумовлені внутрішньою логікою музики (наприклад, коли додаються нові шари і фактура густішає, флейта може трохи посилити звучність, щоб її було чути, і навпаки). Отже, артистизм полягає в вмінні утримати довгу концентрацію і підтримувати рівновагу звукового балансу.</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Наприкінці аналізу твору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r w:rsidDel="00000000" w:rsidR="00000000" w:rsidRPr="00000000">
        <w:rPr>
          <w:rFonts w:ascii="Times New Roman" w:cs="Times New Roman" w:eastAsia="Times New Roman" w:hAnsi="Times New Roman"/>
          <w:color w:val="000000"/>
          <w:sz w:val="28"/>
          <w:szCs w:val="28"/>
          <w:rtl w:val="0"/>
        </w:rPr>
        <w:t xml:space="preserve">» можна узагальнити основні результати щодо функцій флейти в мінімалістичній музиці. Флейта виступає тут носієм ритмічної стабільності та фактурної повторюваності, створюючи основу музичного процесу. Її мелодична роль реалізується нестандартно – через участь у контрапункті коротких мотивів та через формування виникаючих мелодій на стику кількох голосів (Таблиця 1). </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360" w:lineRule="auto"/>
        <w:ind w:firstLine="709"/>
        <w:jc w:val="center"/>
        <w:rPr>
          <w:rFonts w:ascii="Times New Roman" w:cs="Times New Roman" w:eastAsia="Times New Roman" w:hAnsi="Times New Roman"/>
          <w:color w:val="000000"/>
          <w:sz w:val="28"/>
          <w:szCs w:val="28"/>
        </w:rPr>
      </w:pPr>
      <w:r w:rsidDel="00000000" w:rsidR="00000000" w:rsidRPr="00000000">
        <w:rPr>
          <w:rtl w:val="0"/>
        </w:rPr>
      </w:r>
    </w:p>
    <w:tbl>
      <w:tblPr>
        <w:tblStyle w:val="Table1"/>
        <w:tblW w:w="906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3"/>
        <w:gridCol w:w="6728"/>
        <w:tblGridChange w:id="0">
          <w:tblGrid>
            <w:gridCol w:w="2333"/>
            <w:gridCol w:w="6728"/>
          </w:tblGrid>
        </w:tblGridChange>
      </w:tblGrid>
      <w:tr>
        <w:trPr>
          <w:cantSplit w:val="0"/>
          <w:tblHeader w:val="0"/>
        </w:trPr>
        <w:tc>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Характерна риса мінімалізму</w:t>
            </w:r>
          </w:p>
        </w:tc>
        <w:tc>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Прояв у флейтовій партії (</w:t>
            </w:r>
            <w:r w:rsidDel="00000000" w:rsidR="00000000" w:rsidRPr="00000000">
              <w:rPr>
                <w:rFonts w:ascii="Times New Roman" w:cs="Times New Roman" w:eastAsia="Times New Roman" w:hAnsi="Times New Roman"/>
                <w:i w:val="1"/>
                <w:iCs w:val="1"/>
                <w:color w:val="000000"/>
                <w:sz w:val="24"/>
                <w:szCs w:val="24"/>
                <w:rtl w:val="0"/>
              </w:rPr>
              <w:t xml:space="preserve">Vermont Counterpoint</w:t>
            </w:r>
            <w:r w:rsidDel="00000000" w:rsidR="00000000" w:rsidRPr="00000000">
              <w:rPr>
                <w:rFonts w:ascii="Times New Roman" w:cs="Times New Roman" w:eastAsia="Times New Roman" w:hAnsi="Times New Roman"/>
                <w:color w:val="000000"/>
                <w:sz w:val="24"/>
                <w:szCs w:val="24"/>
                <w:rtl w:val="0"/>
              </w:rPr>
              <w:t xml:space="preserve">)</w:t>
            </w:r>
          </w:p>
        </w:tc>
      </w:tr>
      <w:tr>
        <w:trPr>
          <w:cantSplit w:val="0"/>
          <w:tblHeader w:val="0"/>
        </w:trPr>
        <w:tc>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Повторюваність мотивів</w:t>
            </w:r>
          </w:p>
        </w:tc>
        <w:tc>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Флейта грає остинатні фігури, що багаторазово повторюються, утворюючи циклічність звучання.</w:t>
            </w:r>
          </w:p>
        </w:tc>
      </w:tr>
      <w:tr>
        <w:trPr>
          <w:cantSplit w:val="0"/>
          <w:tblHeader w:val="0"/>
        </w:trPr>
        <w:tc>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Сталий пульс, рівний метр</w:t>
            </w:r>
          </w:p>
        </w:tc>
        <w:tc>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Безперервні ритмічні пульсації у партії флейти підтримують моторний рух твору, вимагаючи ідеальної метрономічної точності від виконавця.</w:t>
            </w:r>
          </w:p>
        </w:tc>
      </w:tr>
      <w:tr>
        <w:trPr>
          <w:cantSplit w:val="0"/>
          <w:tblHeader w:val="0"/>
        </w:trPr>
        <w:tc>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Статична гармонія</w:t>
            </w:r>
          </w:p>
        </w:tc>
        <w:tc>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Мелодії флейти обмежені вузькою гамі звуків (діатоніка), зосереджені на арпеджіо одного акорду; флейта не веде традиційних модуляцій.</w:t>
            </w:r>
          </w:p>
        </w:tc>
      </w:tr>
      <w:tr>
        <w:trPr>
          <w:cantSplit w:val="0"/>
          <w:tblHeader w:val="0"/>
        </w:trPr>
        <w:tc>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Гомогенність тембру</w:t>
            </w:r>
          </w:p>
        </w:tc>
        <w:tc>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Ансамбль з кількох флейт забезпечує однорідне звучання; флейта-соло зливається з записаними флейтовими голосами, створюючи єдиний тембровий простір.</w:t>
            </w:r>
          </w:p>
        </w:tc>
      </w:tr>
      <w:tr>
        <w:trPr>
          <w:cantSplit w:val="0"/>
          <w:tblHeader w:val="0"/>
        </w:trPr>
        <w:tc>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Поступовий розвиток фактури</w:t>
            </w:r>
          </w:p>
        </w:tc>
        <w:tc>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Флейтові голоси вступають канонічно один за одним, нарощуючи поліфонічну текстуру; соліст-флейта час від часу висувається, але як частина цього поступового процесу.</w:t>
            </w:r>
          </w:p>
        </w:tc>
      </w:tr>
    </w:tbl>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Таблиця 1 Основні характеристики мінімалістичної музики та їх прояв у партії флейти (на прикладі «</w:t>
      </w:r>
      <w:r w:rsidDel="00000000" w:rsidR="00000000" w:rsidRPr="00000000">
        <w:rPr>
          <w:rFonts w:ascii="Times New Roman" w:cs="Times New Roman" w:eastAsia="Times New Roman" w:hAnsi="Times New Roman"/>
          <w:i w:val="1"/>
          <w:iCs w:val="1"/>
          <w:color w:val="000000"/>
          <w:sz w:val="24"/>
          <w:szCs w:val="24"/>
          <w:rtl w:val="0"/>
        </w:rPr>
        <w:t xml:space="preserve">Vermont Counterpoint</w:t>
      </w:r>
      <w:r w:rsidDel="00000000" w:rsidR="00000000" w:rsidRPr="00000000">
        <w:rPr>
          <w:rFonts w:ascii="Times New Roman" w:cs="Times New Roman" w:eastAsia="Times New Roman" w:hAnsi="Times New Roman"/>
          <w:color w:val="000000"/>
          <w:sz w:val="24"/>
          <w:szCs w:val="24"/>
          <w:rtl w:val="0"/>
        </w:rPr>
        <w:t xml:space="preserve">» С. Райха)</w:t>
      </w:r>
    </w:p>
    <w:p w:rsidR="00000000" w:rsidDel="00000000" w:rsidP="00000000" w:rsidRDefault="00000000" w:rsidRPr="00000000" w14:paraId="00000081">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2">
      <w:pPr>
        <w:spacing w:after="0" w:line="360" w:lineRule="auto"/>
        <w:ind w:firstLine="709"/>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У межах мінімалістичної естетики флейта часто використовується як однорідний тембровий масив, що забезпечує чистоту й прозорість звукового образу, зокрема у творах, побудованих на залученні ансамблю інструментів однієї родини. Для флейтиста виконання мінімалістичних композицій становить суттєве виконавське випробування, оскільки вимагає високої ритмічної стабільності, значної фізичної витривалості та точної координації з технічними засобами, зокрема з попередньо записаним аудіосупроводом. Водночас за умови точної реалізації композиторського задуму саме флейтове звучання здатне наповнити мінімалістичні конструкції живою енергією, надати їм динамічності, виразності та відчуття внутрішнього руху.</w:t>
      </w:r>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8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«Vermont Counterpoint»</w:t>
      </w:r>
      <w:r w:rsidDel="00000000" w:rsidR="00000000" w:rsidRPr="00000000">
        <w:rPr>
          <w:rFonts w:ascii="Times New Roman" w:cs="Times New Roman" w:eastAsia="Times New Roman" w:hAnsi="Times New Roman"/>
          <w:sz w:val="28"/>
          <w:szCs w:val="28"/>
          <w:rtl w:val="0"/>
        </w:rPr>
        <w:t xml:space="preserve"> входить до складу творів Стівa Райха, написаних у 1980-х роках, де композитор досліджував можливості різних інструментальних родин у мінімалістичному контрапункті. До цієї серії належать також «</w:t>
      </w:r>
      <w:r w:rsidDel="00000000" w:rsidR="00000000" w:rsidRPr="00000000">
        <w:rPr>
          <w:rFonts w:ascii="Times New Roman" w:cs="Times New Roman" w:eastAsia="Times New Roman" w:hAnsi="Times New Roman"/>
          <w:i w:val="1"/>
          <w:iCs w:val="1"/>
          <w:sz w:val="28"/>
          <w:szCs w:val="28"/>
          <w:rtl w:val="0"/>
        </w:rPr>
        <w:t xml:space="preserve">New York Counterpoint»</w:t>
      </w:r>
      <w:r w:rsidDel="00000000" w:rsidR="00000000" w:rsidRPr="00000000">
        <w:rPr>
          <w:rFonts w:ascii="Times New Roman" w:cs="Times New Roman" w:eastAsia="Times New Roman" w:hAnsi="Times New Roman"/>
          <w:sz w:val="28"/>
          <w:szCs w:val="28"/>
          <w:rtl w:val="0"/>
        </w:rPr>
        <w:t xml:space="preserve"> (для кларнетів) та «</w:t>
      </w:r>
      <w:r w:rsidDel="00000000" w:rsidR="00000000" w:rsidRPr="00000000">
        <w:rPr>
          <w:rFonts w:ascii="Times New Roman" w:cs="Times New Roman" w:eastAsia="Times New Roman" w:hAnsi="Times New Roman"/>
          <w:i w:val="1"/>
          <w:iCs w:val="1"/>
          <w:sz w:val="28"/>
          <w:szCs w:val="28"/>
          <w:rtl w:val="0"/>
        </w:rPr>
        <w:t xml:space="preserve">Electric Counterpoint»</w:t>
      </w:r>
      <w:r w:rsidDel="00000000" w:rsidR="00000000" w:rsidRPr="00000000">
        <w:rPr>
          <w:rFonts w:ascii="Times New Roman" w:cs="Times New Roman" w:eastAsia="Times New Roman" w:hAnsi="Times New Roman"/>
          <w:sz w:val="28"/>
          <w:szCs w:val="28"/>
          <w:rtl w:val="0"/>
        </w:rPr>
        <w:t xml:space="preserve"> (для електрогітари). Усі композиції побудовані на однаковому принципі: один живий соліст виконує партію під попередньо записані доріжки того ж інструмента, створюючи багатошарову поліфонічну тканину.</w:t>
      </w:r>
    </w:p>
    <w:p w:rsidR="00000000" w:rsidDel="00000000" w:rsidP="00000000" w:rsidRDefault="00000000" w:rsidRPr="00000000" w14:paraId="0000008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Проте кожен інструмент надає цій концепції власну специфіку. Флейта у «</w:t>
      </w:r>
      <w:r w:rsidDel="00000000" w:rsidR="00000000" w:rsidRPr="00000000">
        <w:rPr>
          <w:rFonts w:ascii="Times New Roman" w:cs="Times New Roman" w:eastAsia="Times New Roman" w:hAnsi="Times New Roman"/>
          <w:i w:val="1"/>
          <w:iCs w:val="1"/>
          <w:sz w:val="28"/>
          <w:szCs w:val="28"/>
          <w:rtl w:val="0"/>
        </w:rPr>
        <w:t xml:space="preserve">Vermont Counterpoint»</w:t>
      </w:r>
      <w:r w:rsidDel="00000000" w:rsidR="00000000" w:rsidRPr="00000000">
        <w:rPr>
          <w:rFonts w:ascii="Times New Roman" w:cs="Times New Roman" w:eastAsia="Times New Roman" w:hAnsi="Times New Roman"/>
          <w:sz w:val="28"/>
          <w:szCs w:val="28"/>
          <w:rtl w:val="0"/>
        </w:rPr>
        <w:t xml:space="preserve"> забезпечує прозорість і світлий тембр, кларнет у «</w:t>
      </w:r>
      <w:r w:rsidDel="00000000" w:rsidR="00000000" w:rsidRPr="00000000">
        <w:rPr>
          <w:rFonts w:ascii="Times New Roman" w:cs="Times New Roman" w:eastAsia="Times New Roman" w:hAnsi="Times New Roman"/>
          <w:i w:val="1"/>
          <w:iCs w:val="1"/>
          <w:sz w:val="28"/>
          <w:szCs w:val="28"/>
          <w:rtl w:val="0"/>
        </w:rPr>
        <w:t xml:space="preserve">New York Counterpoint»</w:t>
      </w:r>
      <w:r w:rsidDel="00000000" w:rsidR="00000000" w:rsidRPr="00000000">
        <w:rPr>
          <w:rFonts w:ascii="Times New Roman" w:cs="Times New Roman" w:eastAsia="Times New Roman" w:hAnsi="Times New Roman"/>
          <w:sz w:val="28"/>
          <w:szCs w:val="28"/>
          <w:rtl w:val="0"/>
        </w:rPr>
        <w:t xml:space="preserve"> створює більш теплу і «джазову» атмосферу, а електрогітара у «</w:t>
      </w:r>
      <w:r w:rsidDel="00000000" w:rsidR="00000000" w:rsidRPr="00000000">
        <w:rPr>
          <w:rFonts w:ascii="Times New Roman" w:cs="Times New Roman" w:eastAsia="Times New Roman" w:hAnsi="Times New Roman"/>
          <w:i w:val="1"/>
          <w:iCs w:val="1"/>
          <w:sz w:val="28"/>
          <w:szCs w:val="28"/>
          <w:rtl w:val="0"/>
        </w:rPr>
        <w:t xml:space="preserve">Electric Counterpoint»</w:t>
      </w:r>
      <w:r w:rsidDel="00000000" w:rsidR="00000000" w:rsidRPr="00000000">
        <w:rPr>
          <w:rFonts w:ascii="Times New Roman" w:cs="Times New Roman" w:eastAsia="Times New Roman" w:hAnsi="Times New Roman"/>
          <w:sz w:val="28"/>
          <w:szCs w:val="28"/>
          <w:rtl w:val="0"/>
        </w:rPr>
        <w:t xml:space="preserve"> додає ритмічної пульсації та сучасного саунду. Таким чином, серія «</w:t>
      </w:r>
      <w:r w:rsidDel="00000000" w:rsidR="00000000" w:rsidRPr="00000000">
        <w:rPr>
          <w:rFonts w:ascii="Times New Roman" w:cs="Times New Roman" w:eastAsia="Times New Roman" w:hAnsi="Times New Roman"/>
          <w:i w:val="1"/>
          <w:iCs w:val="1"/>
          <w:sz w:val="28"/>
          <w:szCs w:val="28"/>
          <w:rtl w:val="0"/>
        </w:rPr>
        <w:t xml:space="preserve">Counterpoint</w:t>
      </w:r>
      <w:r w:rsidDel="00000000" w:rsidR="00000000" w:rsidRPr="00000000">
        <w:rPr>
          <w:rFonts w:ascii="Times New Roman" w:cs="Times New Roman" w:eastAsia="Times New Roman" w:hAnsi="Times New Roman"/>
          <w:sz w:val="28"/>
          <w:szCs w:val="28"/>
          <w:rtl w:val="0"/>
        </w:rPr>
        <w:t xml:space="preserve">» демонструє універсальність мінімалістичної техніки С.Райха, яка може бути застосована до різних інструментальних середовищ.</w:t>
      </w:r>
    </w:p>
    <w:p w:rsidR="00000000" w:rsidDel="00000000" w:rsidP="00000000" w:rsidRDefault="00000000" w:rsidRPr="00000000" w14:paraId="00000085">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6">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7">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8">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tbl>
      <w:tblPr>
        <w:tblStyle w:val="Table2"/>
        <w:tblW w:w="906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1"/>
        <w:gridCol w:w="2159"/>
        <w:gridCol w:w="1527"/>
        <w:gridCol w:w="1799"/>
        <w:gridCol w:w="2045"/>
        <w:tblGridChange w:id="0">
          <w:tblGrid>
            <w:gridCol w:w="1531"/>
            <w:gridCol w:w="2159"/>
            <w:gridCol w:w="1527"/>
            <w:gridCol w:w="1799"/>
            <w:gridCol w:w="2045"/>
          </w:tblGrid>
        </w:tblGridChange>
      </w:tblGrid>
      <w:tr>
        <w:trPr>
          <w:cantSplit w:val="0"/>
          <w:tblHeader w:val="0"/>
        </w:trPr>
        <w:tc>
          <w:tcPr/>
          <w:p w:rsidR="00000000" w:rsidDel="00000000" w:rsidP="00000000" w:rsidRDefault="00000000" w:rsidRPr="00000000" w14:paraId="0000008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Твір</w:t>
            </w:r>
          </w:p>
        </w:tc>
        <w:tc>
          <w:tcPr/>
          <w:p w:rsidR="00000000" w:rsidDel="00000000" w:rsidP="00000000" w:rsidRDefault="00000000" w:rsidRPr="00000000" w14:paraId="0000008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Інструментальний склад</w:t>
            </w:r>
          </w:p>
        </w:tc>
        <w:tc>
          <w:tcPr/>
          <w:p w:rsidR="00000000" w:rsidDel="00000000" w:rsidP="00000000" w:rsidRDefault="00000000" w:rsidRPr="00000000" w14:paraId="0000008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Темброві особливості</w:t>
            </w:r>
          </w:p>
        </w:tc>
        <w:tc>
          <w:tcPr/>
          <w:p w:rsidR="00000000" w:rsidDel="00000000" w:rsidP="00000000" w:rsidRDefault="00000000" w:rsidRPr="00000000" w14:paraId="0000008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Виконавські труднощі</w:t>
            </w:r>
          </w:p>
        </w:tc>
        <w:tc>
          <w:tcPr/>
          <w:p w:rsidR="00000000" w:rsidDel="00000000" w:rsidP="00000000" w:rsidRDefault="00000000" w:rsidRPr="00000000" w14:paraId="0000008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Загальний ефект звучання</w:t>
            </w:r>
          </w:p>
        </w:tc>
      </w:tr>
      <w:tr>
        <w:trPr>
          <w:cantSplit w:val="0"/>
          <w:tblHeader w:val="0"/>
        </w:trPr>
        <w:tc>
          <w:tcPr/>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Vermont Counterpoint (1982)</w:t>
            </w:r>
          </w:p>
        </w:tc>
        <w:tc>
          <w:tcPr/>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флейта-соло + 10 записаних партій (флейта, пікколо, альтова флейта)</w:t>
            </w:r>
          </w:p>
        </w:tc>
        <w:tc>
          <w:tcPr/>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Прозорість, світлість, широкий діапазон від пікколо до альтової</w:t>
            </w:r>
          </w:p>
        </w:tc>
        <w:tc>
          <w:tcPr/>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Синхронізація з фонограмою, витривалість, швидке переключення між інструментами</w:t>
            </w:r>
          </w:p>
        </w:tc>
        <w:tc>
          <w:tcPr/>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«Хмара» флейтового звуку, дзвінка й мерехтлива</w:t>
            </w:r>
          </w:p>
        </w:tc>
      </w:tr>
      <w:tr>
        <w:trPr>
          <w:cantSplit w:val="0"/>
          <w:tblHeader w:val="0"/>
        </w:trPr>
        <w:tc>
          <w:tcPr/>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York Counterpoint (1985)</w:t>
            </w:r>
          </w:p>
        </w:tc>
        <w:tc>
          <w:tcPr/>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кларнет-соло + 10 записаних партій кларнета</w:t>
            </w:r>
          </w:p>
        </w:tc>
        <w:tc>
          <w:tcPr/>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Теплий, густий тембр, наближений до джазового</w:t>
            </w:r>
          </w:p>
        </w:tc>
        <w:tc>
          <w:tcPr/>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дихання, баланс між регістрами</w:t>
            </w:r>
          </w:p>
        </w:tc>
        <w:tc>
          <w:tcPr/>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Щільна й тепла текстура, урбаністичний характер</w:t>
            </w:r>
          </w:p>
        </w:tc>
      </w:tr>
      <w:tr>
        <w:trPr>
          <w:cantSplit w:val="0"/>
          <w:tblHeader w:val="0"/>
        </w:trPr>
        <w:tc>
          <w:tcPr/>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Electric Counterpoint (1987)</w:t>
            </w:r>
          </w:p>
        </w:tc>
        <w:tc>
          <w:tcPr/>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1електрогітара + 12 записаних партій гітари</w:t>
            </w:r>
          </w:p>
        </w:tc>
        <w:tc>
          <w:tcPr/>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Яскравий, ритмічно чіткий тембр, сучасний саунд</w:t>
            </w:r>
          </w:p>
        </w:tc>
        <w:tc>
          <w:tcPr/>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Точність ритму, баланс між акустичними та електронними доріжками</w:t>
            </w:r>
          </w:p>
        </w:tc>
        <w:tc>
          <w:tcPr/>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Пульсуюча, драйвова фактура, «саундтрековий» ефект</w:t>
            </w:r>
          </w:p>
        </w:tc>
      </w:tr>
    </w:tbl>
    <w:p w:rsidR="00000000" w:rsidDel="00000000" w:rsidP="00000000" w:rsidRDefault="00000000" w:rsidRPr="00000000" w14:paraId="0000009D">
      <w:pPr>
        <w:spacing w:after="0" w:line="36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Таблиця 2  Порівняння творів серії </w:t>
      </w:r>
      <w:r w:rsidDel="00000000" w:rsidR="00000000" w:rsidRPr="00000000">
        <w:rPr>
          <w:rFonts w:ascii="Times New Roman" w:cs="Times New Roman" w:eastAsia="Times New Roman" w:hAnsi="Times New Roman"/>
          <w:i w:val="1"/>
          <w:iCs w:val="1"/>
          <w:sz w:val="24"/>
          <w:szCs w:val="24"/>
          <w:rtl w:val="0"/>
        </w:rPr>
        <w:t xml:space="preserve">Counterpoint</w:t>
      </w:r>
      <w:r w:rsidDel="00000000" w:rsidR="00000000" w:rsidRPr="00000000">
        <w:rPr>
          <w:rFonts w:ascii="Times New Roman" w:cs="Times New Roman" w:eastAsia="Times New Roman" w:hAnsi="Times New Roman"/>
          <w:sz w:val="24"/>
          <w:szCs w:val="24"/>
          <w:rtl w:val="0"/>
        </w:rPr>
        <w:t xml:space="preserve"> Стівa Райха</w:t>
      </w:r>
    </w:p>
    <w:p w:rsidR="00000000" w:rsidDel="00000000" w:rsidP="00000000" w:rsidRDefault="00000000" w:rsidRPr="00000000" w14:paraId="0000009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таблиця 2 демонструє, як одна й та сама мінімалістична техніка Райха реалізується у різних інструментальних середовищах: флейта забезпечує прозорість і світлість, кларнет – теплоту й урбаністичний характер, гітара – драйв і сучасність. Це підкреслює універсальність мінімалістичної техніки та її здатність адаптуватися до різних інструментальних середовищ, а також унікальність саме «</w:t>
      </w:r>
      <w:r w:rsidDel="00000000" w:rsidR="00000000" w:rsidRPr="00000000">
        <w:rPr>
          <w:rFonts w:ascii="Times New Roman" w:cs="Times New Roman" w:eastAsia="Times New Roman" w:hAnsi="Times New Roman"/>
          <w:i w:val="1"/>
          <w:iCs w:val="1"/>
          <w:sz w:val="28"/>
          <w:szCs w:val="28"/>
          <w:rtl w:val="0"/>
        </w:rPr>
        <w:t xml:space="preserve">Vermont Counterpoint</w:t>
      </w:r>
      <w:r w:rsidDel="00000000" w:rsidR="00000000" w:rsidRPr="00000000">
        <w:rPr>
          <w:rFonts w:ascii="Times New Roman" w:cs="Times New Roman" w:eastAsia="Times New Roman" w:hAnsi="Times New Roman"/>
          <w:sz w:val="28"/>
          <w:szCs w:val="28"/>
          <w:rtl w:val="0"/>
        </w:rPr>
        <w:t xml:space="preserve">», де флейта стає носієм особливого «дзвінкого» тембрового простору, що відрізняє цей твір від інших у серії.</w:t>
      </w:r>
    </w:p>
    <w:p w:rsidR="00000000" w:rsidDel="00000000" w:rsidP="00000000" w:rsidRDefault="00000000" w:rsidRPr="00000000" w14:paraId="0000009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Підсумовуючи вищевикладене, можемо сказати, що аналіз твору «</w:t>
      </w:r>
      <w:r w:rsidDel="00000000" w:rsidR="00000000" w:rsidRPr="00000000">
        <w:rPr>
          <w:rFonts w:ascii="Times New Roman" w:cs="Times New Roman" w:eastAsia="Times New Roman" w:hAnsi="Times New Roman"/>
          <w:i w:val="1"/>
          <w:iCs w:val="1"/>
          <w:sz w:val="28"/>
          <w:szCs w:val="28"/>
          <w:rtl w:val="0"/>
        </w:rPr>
        <w:t xml:space="preserve">Vermont Counterpoint»</w:t>
      </w:r>
      <w:r w:rsidDel="00000000" w:rsidR="00000000" w:rsidRPr="00000000">
        <w:rPr>
          <w:rFonts w:ascii="Times New Roman" w:cs="Times New Roman" w:eastAsia="Times New Roman" w:hAnsi="Times New Roman"/>
          <w:sz w:val="28"/>
          <w:szCs w:val="28"/>
          <w:rtl w:val="0"/>
        </w:rPr>
        <w:t xml:space="preserve"> Стівa Райха показав, що флейта у мінімалістичній музиці виконує комплекс функцій, які виходять далеко за межі традиційної ролі інструмента. Виконавський аспект виявляє низку нетривіальних завдань: синхронізація з фонограмою, стратегічне планування дихання, витривалість у довгих серіях повторюваних мотивів, швидке переключення між різними типами флейт та збереження стабільності тембру й інтонації. Інтерпретація твору потребує від музиканта не романтичної експресії, а точності, концентрації та здатності «злитися» з процесом, ставши його частиною.</w:t>
      </w:r>
    </w:p>
    <w:p w:rsidR="00000000" w:rsidDel="00000000" w:rsidP="00000000" w:rsidRDefault="00000000" w:rsidRPr="00000000" w14:paraId="000000A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аналітичної точки зору, флейта у «</w:t>
      </w:r>
      <w:r w:rsidDel="00000000" w:rsidR="00000000" w:rsidRPr="00000000">
        <w:rPr>
          <w:rFonts w:ascii="Times New Roman" w:cs="Times New Roman" w:eastAsia="Times New Roman" w:hAnsi="Times New Roman"/>
          <w:i w:val="1"/>
          <w:iCs w:val="1"/>
          <w:sz w:val="28"/>
          <w:szCs w:val="28"/>
          <w:rtl w:val="0"/>
        </w:rPr>
        <w:t xml:space="preserve">Vermont Counterpoint»</w:t>
      </w:r>
      <w:r w:rsidDel="00000000" w:rsidR="00000000" w:rsidRPr="00000000">
        <w:rPr>
          <w:rFonts w:ascii="Times New Roman" w:cs="Times New Roman" w:eastAsia="Times New Roman" w:hAnsi="Times New Roman"/>
          <w:sz w:val="28"/>
          <w:szCs w:val="28"/>
          <w:rtl w:val="0"/>
        </w:rPr>
        <w:t xml:space="preserve"> є носієм ритмічної стабільності, формує поліфонічну фактуру через канонічні нашарування та створює результуючі мелодії, що виникають із взаємодії кількох голосів. Темброва однорідність ансамблю забезпечує цілісність звучання, а внутрішні контрасти між пікколо, великою та альтовою флейтою виконують функцію маркерів форми.</w:t>
      </w:r>
    </w:p>
    <w:p w:rsidR="00000000" w:rsidDel="00000000" w:rsidP="00000000" w:rsidRDefault="00000000" w:rsidRPr="00000000" w14:paraId="000000A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Порівняння з іншими творами серії </w:t>
      </w:r>
      <w:r w:rsidDel="00000000" w:rsidR="00000000" w:rsidRPr="00000000">
        <w:rPr>
          <w:rFonts w:ascii="Times New Roman" w:cs="Times New Roman" w:eastAsia="Times New Roman" w:hAnsi="Times New Roman"/>
          <w:i w:val="1"/>
          <w:iCs w:val="1"/>
          <w:sz w:val="28"/>
          <w:szCs w:val="28"/>
          <w:rtl w:val="0"/>
        </w:rPr>
        <w:t xml:space="preserve">Counterpoint</w:t>
      </w:r>
      <w:r w:rsidDel="00000000" w:rsidR="00000000" w:rsidRPr="00000000">
        <w:rPr>
          <w:rFonts w:ascii="Times New Roman" w:cs="Times New Roman" w:eastAsia="Times New Roman" w:hAnsi="Times New Roman"/>
          <w:sz w:val="28"/>
          <w:szCs w:val="28"/>
          <w:rtl w:val="0"/>
        </w:rPr>
        <w:t xml:space="preserve"> підтверджує універсальність мінімалістичної техніки Райха, але водночас підкреслює унікальність саме «</w:t>
      </w:r>
      <w:r w:rsidDel="00000000" w:rsidR="00000000" w:rsidRPr="00000000">
        <w:rPr>
          <w:rFonts w:ascii="Times New Roman" w:cs="Times New Roman" w:eastAsia="Times New Roman" w:hAnsi="Times New Roman"/>
          <w:i w:val="1"/>
          <w:iCs w:val="1"/>
          <w:sz w:val="28"/>
          <w:szCs w:val="28"/>
          <w:rtl w:val="0"/>
        </w:rPr>
        <w:t xml:space="preserve">Vermont Counterpoint»</w:t>
      </w:r>
      <w:r w:rsidDel="00000000" w:rsidR="00000000" w:rsidRPr="00000000">
        <w:rPr>
          <w:rFonts w:ascii="Times New Roman" w:cs="Times New Roman" w:eastAsia="Times New Roman" w:hAnsi="Times New Roman"/>
          <w:sz w:val="28"/>
          <w:szCs w:val="28"/>
          <w:rtl w:val="0"/>
        </w:rPr>
        <w:t xml:space="preserve">: флейта створює особливий «дзвінкий» простір, де поєднуються ритмічна моторика, прозорість тембру та структурна ясність. Таким чином, у цьому творі флейта постає не лише як інструмент, а як архітектор музичного процесу, що організує час, фактуру і форму, поєднуючи виконавські та аналітичні виміри мінімалістичної естетики.</w:t>
      </w:r>
    </w:p>
    <w:p w:rsidR="00000000" w:rsidDel="00000000" w:rsidP="00000000" w:rsidRDefault="00000000" w:rsidRPr="00000000" w14:paraId="000000A2">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3">
      <w:pPr>
        <w:spacing w:line="360" w:lineRule="auto"/>
        <w:ind w:firstLine="709"/>
        <w:jc w:val="both"/>
        <w:rPr>
          <w:rFonts w:ascii="Times New Roman" w:cs="Times New Roman" w:eastAsia="Times New Roman" w:hAnsi="Times New Roman"/>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A4">
      <w:pPr>
        <w:pStyle w:val="Heading1"/>
        <w:spacing w:line="360" w:lineRule="auto"/>
        <w:rPr/>
      </w:pPr>
      <w:bookmarkStart w:colFirst="0" w:colLast="0" w:name="_heading=h.fa6odf9m3b8s" w:id="10"/>
      <w:bookmarkEnd w:id="10"/>
      <w:r w:rsidDel="00000000" w:rsidR="00000000" w:rsidRPr="00000000">
        <w:rPr>
          <w:rtl w:val="0"/>
        </w:rPr>
        <w:t xml:space="preserve">ВИСНОВКИ</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ході дослідження було встановлено, що мінімалістичні та неоавангардні напрями сучасної музики відіграють ключову роль у переосмисленні функцій флейти як інструмента академічної традиції. Вони формують нову художню парадигму, у межах якої флейта перестає бути лише носієм мелодії та набуває багатовимірного функціонального значення.</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Аналіз історико-стильових витоків мінімалізму й неоавангарду показав, що ці напрями виникли як реакція на кризу традиційних форм музичної мови та стали альтернативними моделями осмислення часу, структури і звуку. У цьому контексті флейта виявилася особливо придатним інструментом для реалізації нових естетичних ідей завдяки гнучкості тембру та широкому спектру виконавських можливостей.</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Дослідження жанрово-стильових особливостей мінімалізму дозволило встановити, що у мінімалістичних творах флейта виконує переважно ритмічно-пульсаційну та фактурну функції. Вона стає елементом звукового процесу, який розгортається поступово, через повтор і незначні варіації, а її роль визначається не індивідуальною експресією, а участю у формуванні загальної звукової тканини.</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прикладі твору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r w:rsidDel="00000000" w:rsidR="00000000" w:rsidRPr="00000000">
        <w:rPr>
          <w:rFonts w:ascii="Times New Roman" w:cs="Times New Roman" w:eastAsia="Times New Roman" w:hAnsi="Times New Roman"/>
          <w:color w:val="000000"/>
          <w:sz w:val="28"/>
          <w:szCs w:val="28"/>
          <w:rtl w:val="0"/>
        </w:rPr>
        <w:t xml:space="preserve"> Стівa Райха було виявлено, що флейта в мінімалістичній музиці виконує формотворчу функцію, поєднуючи сольне виконавство з багатошаровою поліфонічною фактурою. Застосування техніки накладання партій підкреслює нове розуміння інструмента як елемента колективного звучання, що водночас зберігає індивідуальну темброву виразність.</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Аналіз неоавангардних творів показав, що у цьому напрямі флейта набуває ще ширшого функціонального спектра. Вона використовується як джерело нетрадиційних звуків, шумових ефектів і перкусійних елементів, а також як засіб реалізації складних концептуальних ідей. Розширені техніки гри трансформують флейту в універсальний інструмент сучасної музичної мови.</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Порівняльний аналіз мінімалістичних і неоавангардних підходів засвідчив, що, попри принципові естетичні відмінності, обидва напрями сприяють виходу флейти за межі класичної функціональної моделі. У мінімалізмі акцент робиться на процесуальності та часовій структурі, тоді як у неоавангардній музиці – на експерименті, складності та розширенні звукових можливостей інструмента.</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гіпотеза дослідження підтвердилася: у мінімалістичних та неоавангардних напрямах флейта функціонує як багатофункціональний елемент сучасної музичної системи, поєднуючи ритмічні, темброві, структурні та концептуальні ролі. Це свідчить про глибоку трансформацію інструментального мислення у сучасній академічній музиці.</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Отримані результати мають перспективу подальшого розвитку у дослідженнях сучасного флейтового репертуару, виконавських стратегій та міждисциплінарного аналізу музики ХХ–ХХІ століть, що відкриває нові можливості для наукових і практичних пошуків.</w:t>
      </w:r>
    </w:p>
    <w:p w:rsidR="00000000" w:rsidDel="00000000" w:rsidP="00000000" w:rsidRDefault="00000000" w:rsidRPr="00000000" w14:paraId="000000AE">
      <w:pPr>
        <w:spacing w:after="0"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B0">
      <w:pPr>
        <w:pStyle w:val="Heading1"/>
        <w:spacing w:line="360" w:lineRule="auto"/>
        <w:rPr/>
      </w:pPr>
      <w:bookmarkStart w:colFirst="0" w:colLast="0" w:name="_heading=h.c0j2ytlvvij7" w:id="11"/>
      <w:bookmarkEnd w:id="11"/>
      <w:r w:rsidDel="00000000" w:rsidR="00000000" w:rsidRPr="00000000">
        <w:rPr>
          <w:rtl w:val="0"/>
        </w:rPr>
        <w:t xml:space="preserve">СПИСОК ВИКОРИСТАНИХ ДЖЕРЕЛ</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14312nf3m2lp" w:id="12"/>
      <w:bookmarkEnd w:id="12"/>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Арендарчук О. Теобальд Бем засновник сучасної поперечної флейти. Наукова стаття кафедри музичного мистецтва. Львівська національна музична академія імені М. В. Лисенка. Львів 2022. 12 с. URL: </w:t>
      </w:r>
      <w:hyperlink r:id="rId11">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https://lnma.edu.ua/wp-content/uploads/2022/02/Арендарчук-О.-Теобальд-Бем-засновник-сучасної-поперечної-флейти-1.pdf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15.12.25).</w:t>
      </w:r>
    </w:p>
    <w:p w:rsidR="00000000" w:rsidDel="00000000" w:rsidP="00000000" w:rsidRDefault="00000000" w:rsidRPr="00000000" w14:paraId="000000B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Громченко В. В. Мінімалізм у сучасній музиці: естетика повтору та процесу // Наукові записки Дніпропетровської академії музики ім. М. Глінки. – Дніпро, 2010. – С. 45–56.</w:t>
      </w:r>
    </w:p>
    <w:p w:rsidR="00000000" w:rsidDel="00000000" w:rsidP="00000000" w:rsidRDefault="00000000" w:rsidRPr="00000000" w14:paraId="000000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nltwzuhwwf94" w:id="13"/>
      <w:bookmarkEnd w:id="13"/>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Данильченко Ю. А. Формування нетрадиційних прийомів виконавської техніки у флейтовому мистецтві другої половини ХХ – початку ХХІ століття. Дисертація на здобуття наукового ступеня кандидата мистецтвознавства. Спеціальність 17.00.02. Теорія та історія музичної культури. Харківська державна академія культури. Харків. 2018. 240 с. URL: </w:t>
      </w:r>
      <w:hyperlink r:id="rId12">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https://ic.ac.kharkov.ua/nauk_rob/specrada/specrada/Danylchenko/disDanylchenko.pdf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15.12.25.</w:t>
      </w:r>
    </w:p>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Мазур Т. Г. Постмодерні тенденції у музичному мистецтві ХХ століття. – Київ: НМАУ ім. П. І. Чайковського, 2015. – 212 с.</w:t>
      </w:r>
    </w:p>
    <w:p w:rsidR="00000000" w:rsidDel="00000000" w:rsidP="00000000" w:rsidRDefault="00000000" w:rsidRPr="00000000" w14:paraId="000000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xam5c3k6cqic" w:id="14"/>
      <w:bookmarkEnd w:id="14"/>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Макаренко В. К. Інноваційні аспекти трактування звукового образу фортепіано у сучасному мистецтві. Магістерська робота зі спеціальності 025 – Музичне мистецтво (профілізація – Фортепіано). Львівська національна музична академія імені М. В. Лисенка. Факультет фортепіано, джазу та популярної музики. Кафедра спеціального фортепіано. Науковий керівник – Чернова І. В., кандидат мистецтвознавства. Рецензент – Станько О. Р., кандидат мистецтвознавства. Львів, 2022. Електронний ресурс. URL: </w:t>
      </w:r>
      <w:hyperlink r:id="rId13">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https://lnma.edu.ua/wp-content/uploads/2019/01/Makarenko-V.-Innovatsiy%CC%86ni-aspekty-traktuvannia-zvukovoho-obrazu-fortepiano-u-suchasnomu-mystetstvi.pdf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20 груд. 2025).</w:t>
      </w:r>
    </w:p>
    <w:p w:rsidR="00000000" w:rsidDel="00000000" w:rsidP="00000000" w:rsidRDefault="00000000" w:rsidRPr="00000000" w14:paraId="000000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vyvtgnerly3b" w:id="15"/>
      <w:bookmarkEnd w:id="15"/>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Макаренко В. К. Інноваційні аспекти трактування звукового образу фортепіано у сучасному мистецтві. Магістерська робота спеціальності 025. Музичне мистецтво профілізація Фортепіано. Кафедри спеціального фортепіано. Факультету фортепіано джазу та популярної музики. Львівської національної музичної академії імені М. В. Лисенка. Львів. 2022. 49 с. URL: </w:t>
      </w:r>
      <w:hyperlink r:id="rId14">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https://lnma.edu.ua/wp-content/uploads/2019/01/Makarenko-V.-Innovatsiy%CC%86ni-aspekty-traktuvannia-zvukovoho-obrazu-fortepiano-u-suchasnomu-mystetstvi.pdf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15.12.25).</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isvilbv8ckse" w:id="16"/>
      <w:bookmarkEnd w:id="16"/>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Музика в діалозі з сучасністю: мистецькі, педагогічні, комунікаційні аспекти музичної культури України. Матеріали Всеукраїнської науково-практичної конференції (Київ 2020). Київ. Київський національний університет культури і мистецтв факультет музичного мистецтва. 2020. 158 с. URL: </w:t>
      </w:r>
      <w:hyperlink r:id="rId15">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https://fmm.knukim.edu.ua/images/otherimg/konf2020tezy.pdf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15.12.25).</w:t>
      </w:r>
    </w:p>
    <w:p w:rsidR="00000000" w:rsidDel="00000000" w:rsidP="00000000" w:rsidRDefault="00000000" w:rsidRPr="00000000" w14:paraId="000000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arjlzzl1s56p" w:id="17"/>
      <w:bookmarkEnd w:id="1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Овсяннікова-Трель О. А. «Нова простота» як системний жанрово-стильовий феномен в сучасному музичному мистецтві. Монографія. Одеська національна музична академія імені А. В. Нежданової. Міністерство культури та інформаційної політики України. Одеса. Видавничий дім «Гельветика». 2021. 448 с. URL: </w:t>
      </w:r>
      <w:hyperlink r:id="rId16">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https://odma.edu.ua/wp-content/uploads/2021/09/ovsyannikova-trel-o.a.-monografiya-1.pdf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15.12.25).</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rbi4e03du7zm" w:id="18"/>
      <w:bookmarkEnd w:id="18"/>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Онищенко К. М. Остинато у музиці ХХ століття : поняття, специфіка, функції. Дисертація на здобуття наукового ступеня кандидата мистецтвознавства. Спеціальність 17.00.03. Музичне мистецтво. Національна музична академія України імені П. І. Чайковського. Міністерство культури України. Київ. 2019. 199 с. URL: </w:t>
      </w:r>
      <w:hyperlink r:id="rId17">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https://knmau.com.ua/wp-content/uploads/20190617-dys-onyshchenko.pdf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15.12.25).</w:t>
      </w:r>
    </w:p>
    <w:p w:rsidR="00000000" w:rsidDel="00000000" w:rsidP="00000000" w:rsidRDefault="00000000" w:rsidRPr="00000000" w14:paraId="000000B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rau2zsm47x3p" w:id="19"/>
      <w:bookmarkEnd w:id="19"/>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Проблеми взаємодії мистецтва, педагогіки та теорії і практики освіти. Випуск 70. Збірник наукових статей Харківський національний університет мистецтв імені І. П. Котляревського. Харків 2024. 184 с. ISSN 2519-4496 URL: </w:t>
      </w:r>
      <w:hyperlink r:id="rId18">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https://intermusic.kh.ua/vypusk70.pdf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15.12.25).</w:t>
      </w:r>
    </w:p>
    <w:p w:rsidR="00000000" w:rsidDel="00000000" w:rsidP="00000000" w:rsidRDefault="00000000" w:rsidRPr="00000000" w14:paraId="000000B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x42py8c889n4" w:id="20"/>
      <w:bookmarkEnd w:id="2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Сердюк Я. О. Фортепіанні етюди Е. Раутаваари та Ф. Ґласса: сучасні трансформації жанру. Проблеми взаємодії мистецтва, педагогіки та теорії і практики освіти. Вип. 73. Харківський національний університет мистецтв імені І. П. Котляревського. Харків. 2024 с. 13-37. URL: </w:t>
      </w:r>
      <w:hyperlink r:id="rId19">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https://intermusic.kh.ua/vypusk73/problemy_72_1_Serdyuk.pdf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15.12.25).</w:t>
      </w:r>
    </w:p>
    <w:p w:rsidR="00000000" w:rsidDel="00000000" w:rsidP="00000000" w:rsidRDefault="00000000" w:rsidRPr="00000000" w14:paraId="000000B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gucle6maric9" w:id="21"/>
      <w:bookmarkEnd w:id="21"/>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Сєрова О. Музичний мінімалізм: від епатажності до комунікативного гуманізму. Культурологічна думка. Том 9 № 1 (2016). Київ 2016. С. 40-45. URL </w:t>
      </w:r>
      <w:hyperlink r:id="rId20">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https://www.culturology.academy/wp-content/uploads/KD9_Sierova.pdf</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15.12.25).</w:t>
      </w:r>
    </w:p>
    <w:p w:rsidR="00000000" w:rsidDel="00000000" w:rsidP="00000000" w:rsidRDefault="00000000" w:rsidRPr="00000000" w14:paraId="000000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mmmjpcsagsds" w:id="22"/>
      <w:bookmarkEnd w:id="22"/>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Bakker T. D. Two responses to modernism: minimalism and new complexity in solo flute repertoire. Master’s thesis. Twila Dawn Bakker. University of Victoria. Victoria. 2011. 110 p. URL: </w:t>
      </w:r>
      <w:hyperlink r:id="rId21">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https://dspace.library.uvic.ca/bitstreams/32abdc27-aff0-4ffc-ad54-7306a91d14ac/download</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gyconxmlo9s6" w:id="23"/>
      <w:bookmarkEnd w:id="23"/>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Bakker T. Multiples of the same: a semiotic study of Steve Reich’s Counterpoint series. Doctoral diss. Bangor University. Bangor. 2015. Electronic resource. URL: </w:t>
      </w:r>
      <w:hyperlink r:id="rId22">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https://research.bangor.ac.uk/en/studentTheses/multiples-of-the-same/</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C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w0o4ktsw8eqh" w:id="24"/>
      <w:bookmarkEnd w:id="24"/>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Bledsoe, Helen. Flute Microtonality for Composers</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HelenBledsoe.com, advice for composers and extended techniques (January 20, 2025). Online article on microtonal writing for flute, including guidance on fingerings, fast passage considerations, and notation for microtones. URL: </w:t>
      </w:r>
      <w:hyperlink r:id="rId23">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https://helenbledsoe.com/flute-microtonality-for-composers/</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Bosseur J.-Y. La musique du XXe siècle. – Paris: Larousse, 1998. – 189 p.</w:t>
      </w:r>
    </w:p>
    <w:p w:rsidR="00000000" w:rsidDel="00000000" w:rsidP="00000000" w:rsidRDefault="00000000" w:rsidRPr="00000000" w14:paraId="000000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Gann K. American Music in the Twentieth Century. – New York: Schirmer Books, 1997. – 320 p.</w:t>
      </w:r>
    </w:p>
    <w:p w:rsidR="00000000" w:rsidDel="00000000" w:rsidP="00000000" w:rsidRDefault="00000000" w:rsidRPr="00000000" w14:paraId="000000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y4e4l2g6bnf7" w:id="25"/>
      <w:bookmarkEnd w:id="25"/>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Garrison, Leonard. An Extended Journey, Part 2. The Instrumentalist, March 2013. Online article on use of extended techniques in flute performance and encounters with contemporary flutists and composers around the world. URL: </w:t>
      </w:r>
      <w:hyperlink r:id="rId24">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https://theinstrumentalist.com/march-2013-flute-talk/an-extended-journey-part-2/</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Edward Strickland. Minimalism: Origins. Bloomington: Indiana University Press, 1993 (оригінальне тверде видання); ілюстроване перевидання / паперова версія 2000 року URL: </w:t>
      </w:r>
      <w:hyperlink r:id="rId25">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https://books.google.com.ua/books/about/Minimalism_origins.html?id=BJHuAAAAMAAJ&amp;redir_esc=y</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nssuq794djpe" w:id="26"/>
      <w:bookmarkEnd w:id="26"/>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Hoitenga C. The Flute Music of Kaija Saariaho – Some notes on the musical language. Electronic resource. Camilla Hoitenga, D.M.A. completed in Courtempierre, 2011. PDFCOFFEE. URL: </w:t>
      </w:r>
      <w:hyperlink r:id="rId26">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https://pdfcoffee.com/saariaho-musical-language2-4-pdf-free.html</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x3zz91fqb97v" w:id="27"/>
      <w:bookmarkEnd w:id="2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Hoitenga C. The Flute Music of Kaija Saariaho: A personal history. Music &amp; Literature. 18 Nov. 2014. URL: </w:t>
      </w:r>
      <w:hyperlink r:id="rId27">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https://www.musicandliterature.org/features/2014/11/13/the-flute-music-of-kaija-saariaho-a-personal-history#:~:text=with%20extended%20techniques%20and%20added,in%20the%20genre%20of%20flute%2Felectronics</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C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7k1jyew6yrka" w:id="28"/>
      <w:bookmarkEnd w:id="28"/>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Hoitenga C. History of flute repertoire. Camilla Hoitenga. Cologne. 2020. URL: </w:t>
      </w:r>
      <w:hyperlink r:id="rId28">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https://www.hoitenga.com/history/#:~:text=Ruth%20Crawford,extremes%20in%20registers%20and%20dynamics…</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C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80vyxg8gr76q" w:id="29"/>
      <w:bookmarkEnd w:id="29"/>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Lai W. H. Wing of the Dream: Exploring Aesthetic Influences in Kaija Saariaho’s Aile du songe for Flute and Orchestra. Doctoral diss. in Flute Performance. Moores School of Music, Kathrine G. McGovern College of the Arts, University of Houston. Houston, TX. 2024. Electronic resource. URL: </w:t>
      </w:r>
      <w:hyperlink r:id="rId29">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https://uh-ir.tdl.org/server/api/core/bitstreams/cd853956-14b8-4edf-83f0-7e1304827926/content</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C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5p1pp4cpukfj" w:id="30"/>
      <w:bookmarkEnd w:id="3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Mahule, Rhea. How Hindustani Music Influenced a Rebellious Movement in Western Classical Music. Butter Paper Magazine, 11 August 2025. Online article on the influence of Hindustani music on Western minimalist and classical movements. URL: </w:t>
      </w:r>
      <w:hyperlink r:id="rId30">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https://butterpapermagazine.com/on-the-rhindustani-western-music/</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kzbfzc2xskji" w:id="31"/>
      <w:bookmarkEnd w:id="31"/>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Osinski Z. J. Steve Reich’s Vermont Counterpoint: A musical and technological guide. Doctoral diss. in Music (D.M.A.) in Performance and Literature. University of Illinois Urbana-Champaign. Urbana, Illinois. 2023. 450 p. URL: </w:t>
      </w:r>
      <w:hyperlink r:id="rId31">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https://hdl.handle.net/2142/117484</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C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pcqdsbm60ji2" w:id="32"/>
      <w:bookmarkEnd w:id="32"/>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Philip Glass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Milken Archive of Jewish Music</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Milken Archive of Jewish Music, artist profile page for Philip Glass. URL: </w:t>
      </w:r>
      <w:hyperlink r:id="rId32">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https://www.milkenarchive.org/artists/view/philip-glass</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p>
    <w:p w:rsidR="00000000" w:rsidDel="00000000" w:rsidP="00000000" w:rsidRDefault="00000000" w:rsidRPr="00000000" w14:paraId="000000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hwlx6rc1blq9" w:id="33"/>
      <w:bookmarkEnd w:id="33"/>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Reich S. Vermont Counterpoint. Electronic resource. LA Phil. Los Angeles Philharmonic Association, 2025. URL: </w:t>
      </w:r>
      <w:hyperlink r:id="rId33">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https://www.laphil.com/musicdb/pieces/810/vermont-counterpoint</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(дата звернення: 15.12.2025).</w:t>
      </w:r>
      <w:r w:rsidDel="00000000" w:rsidR="00000000" w:rsidRPr="00000000">
        <w:br w:type="page"/>
      </w:r>
      <w:r w:rsidDel="00000000" w:rsidR="00000000" w:rsidRPr="00000000">
        <w:rPr>
          <w:rtl w:val="0"/>
        </w:rPr>
      </w:r>
    </w:p>
    <w:p w:rsidR="00000000" w:rsidDel="00000000" w:rsidP="00000000" w:rsidRDefault="00000000" w:rsidRPr="00000000" w14:paraId="000000CD">
      <w:pPr>
        <w:pStyle w:val="Heading1"/>
        <w:rPr/>
      </w:pPr>
      <w:bookmarkStart w:colFirst="0" w:colLast="0" w:name="_heading=h.jaj04m1sgmvd" w:id="34"/>
      <w:bookmarkEnd w:id="34"/>
      <w:r w:rsidDel="00000000" w:rsidR="00000000" w:rsidRPr="00000000">
        <w:rPr>
          <w:rtl w:val="0"/>
        </w:rPr>
        <w:t xml:space="preserve">ДОДАТКИ</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360" w:lineRule="auto"/>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Додаток А</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Ноти композиції </w:t>
      </w:r>
      <w:r w:rsidDel="00000000" w:rsidR="00000000" w:rsidRPr="00000000">
        <w:rPr>
          <w:rFonts w:ascii="Times New Roman" w:cs="Times New Roman" w:eastAsia="Times New Roman" w:hAnsi="Times New Roman"/>
          <w:i w:val="1"/>
          <w:iCs w:val="1"/>
          <w:color w:val="000000"/>
          <w:sz w:val="28"/>
          <w:szCs w:val="28"/>
          <w:rtl w:val="0"/>
        </w:rPr>
        <w:t xml:space="preserve">«Vermont Counterpoint»</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360" w:lineRule="auto"/>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drawing>
          <wp:inline distB="0" distT="0" distL="0" distR="0">
            <wp:extent cx="5143500" cy="7305675"/>
            <wp:effectExtent b="0" l="0" r="0" t="0"/>
            <wp:docPr descr="Reich, S :: Vermont Counterpoint &gt; Carolyn Nussbaum Music Company" id="8" name="image2.jpg"/>
            <a:graphic>
              <a:graphicData uri="http://schemas.openxmlformats.org/drawingml/2006/picture">
                <pic:pic>
                  <pic:nvPicPr>
                    <pic:cNvPr descr="Reich, S :: Vermont Counterpoint &gt; Carolyn Nussbaum Music Company" id="0" name="image2.jpg"/>
                    <pic:cNvPicPr preferRelativeResize="0"/>
                  </pic:nvPicPr>
                  <pic:blipFill>
                    <a:blip r:embed="rId34"/>
                    <a:srcRect b="0" l="0" r="0" t="0"/>
                    <a:stretch>
                      <a:fillRect/>
                    </a:stretch>
                  </pic:blipFill>
                  <pic:spPr>
                    <a:xfrm>
                      <a:off x="0" y="0"/>
                      <a:ext cx="5143500" cy="7305675"/>
                    </a:xfrm>
                    <a:prstGeom prst="rect"/>
                    <a:ln/>
                  </pic:spPr>
                </pic:pic>
              </a:graphicData>
            </a:graphic>
          </wp:inline>
        </w:drawing>
      </w:r>
      <w:r w:rsidDel="00000000" w:rsidR="00000000" w:rsidRPr="00000000">
        <w:rPr>
          <w:rtl w:val="0"/>
        </w:rPr>
      </w:r>
    </w:p>
    <w:sectPr>
      <w:headerReference r:id="rId35" w:type="default"/>
      <w:headerReference r:id="rId36" w:type="first"/>
      <w:footerReference r:id="rId37" w:type="first"/>
      <w:pgSz w:h="16838" w:w="11906" w:orient="portrait"/>
      <w:pgMar w:bottom="1134" w:top="1134" w:left="1701" w:right="1134" w:header="709" w:footer="709"/>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А" w:id="0" w:date="2026-01-20T19:50:00Z">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Всі нотні зразки треба перенабирати</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D5"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center" w:leader="none" w:pos="4819"/>
        <w:tab w:val="right" w:leader="none" w:pos="9639"/>
      </w:tabs>
      <w:spacing w:after="0"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center" w:leader="none" w:pos="4819"/>
        <w:tab w:val="right" w:leader="none" w:pos="9639"/>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jc w:val="center"/>
    </w:pPr>
    <w:rPr>
      <w:rFonts w:ascii="Times New Roman" w:cs="Times New Roman" w:eastAsia="Times New Roman" w:hAnsi="Times New Roman"/>
      <w:b w:val="1"/>
      <w:bCs w:val="1"/>
      <w:color w:val="000000"/>
      <w:sz w:val="28"/>
      <w:szCs w:val="28"/>
    </w:rPr>
  </w:style>
  <w:style w:type="paragraph" w:styleId="Heading2">
    <w:name w:val="heading 2"/>
    <w:basedOn w:val="Normal"/>
    <w:next w:val="Normal"/>
    <w:pPr>
      <w:keepNext w:val="1"/>
      <w:keepLines w:val="1"/>
      <w:spacing w:after="0" w:before="40" w:lineRule="auto"/>
      <w:jc w:val="center"/>
    </w:pPr>
    <w:rPr>
      <w:rFonts w:ascii="Times New Roman" w:cs="Times New Roman" w:eastAsia="Times New Roman" w:hAnsi="Times New Roman"/>
      <w:b w:val="1"/>
      <w:bCs w:val="1"/>
      <w:color w:val="000000"/>
      <w:sz w:val="28"/>
      <w:szCs w:val="28"/>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10" w:customStyle="1">
    <w:name w:val="Стиль1 Знак"/>
    <w:basedOn w:val="a0"/>
    <w:link w:val="11"/>
    <w:locked w:val="1"/>
    <w:rsid w:val="00E74DFF"/>
    <w:rPr>
      <w:rFonts w:ascii="Times New Roman" w:cs="Times New Roman" w:hAnsi="Times New Roman"/>
      <w:color w:val="000000" w:themeColor="text1"/>
      <w:sz w:val="28"/>
      <w:szCs w:val="28"/>
      <w:lang w:val="uk-UA"/>
    </w:rPr>
  </w:style>
  <w:style w:type="paragraph" w:styleId="11" w:customStyle="1">
    <w:name w:val="Стиль1"/>
    <w:link w:val="10"/>
    <w:qFormat w:val="1"/>
    <w:rsid w:val="00E74DFF"/>
    <w:pPr>
      <w:spacing w:after="0" w:line="360" w:lineRule="auto"/>
      <w:ind w:firstLine="709"/>
      <w:jc w:val="both"/>
    </w:pPr>
    <w:rPr>
      <w:rFonts w:ascii="Times New Roman" w:cs="Times New Roman" w:hAnsi="Times New Roman"/>
      <w:color w:val="000000" w:themeColor="text1"/>
      <w:sz w:val="28"/>
      <w:szCs w:val="28"/>
      <w:lang w:val="uk-UA"/>
    </w:rPr>
  </w:style>
  <w:style w:type="paragraph" w:styleId="a4">
    <w:name w:val="header"/>
    <w:link w:val="a5"/>
    <w:uiPriority w:val="99"/>
    <w:unhideWhenUsed w:val="1"/>
    <w:rsid w:val="00E8661F"/>
    <w:pPr>
      <w:tabs>
        <w:tab w:val="center" w:pos="4819"/>
        <w:tab w:val="right" w:pos="9639"/>
      </w:tabs>
      <w:spacing w:after="0" w:line="240" w:lineRule="auto"/>
    </w:pPr>
  </w:style>
  <w:style w:type="character" w:styleId="a5" w:customStyle="1">
    <w:name w:val="Верхний колонтитул Знак"/>
    <w:basedOn w:val="a0"/>
    <w:link w:val="a4"/>
    <w:uiPriority w:val="99"/>
    <w:rsid w:val="00E8661F"/>
  </w:style>
  <w:style w:type="paragraph" w:styleId="a6">
    <w:name w:val="footer"/>
    <w:link w:val="a7"/>
    <w:uiPriority w:val="99"/>
    <w:unhideWhenUsed w:val="1"/>
    <w:rsid w:val="00E8661F"/>
    <w:pPr>
      <w:tabs>
        <w:tab w:val="center" w:pos="4819"/>
        <w:tab w:val="right" w:pos="9639"/>
      </w:tabs>
      <w:spacing w:after="0" w:line="240" w:lineRule="auto"/>
    </w:pPr>
  </w:style>
  <w:style w:type="character" w:styleId="a7" w:customStyle="1">
    <w:name w:val="Нижний колонтитул Знак"/>
    <w:basedOn w:val="a0"/>
    <w:link w:val="a6"/>
    <w:uiPriority w:val="99"/>
    <w:rsid w:val="00E8661F"/>
  </w:style>
  <w:style w:type="character" w:styleId="12" w:customStyle="1">
    <w:name w:val="Заголовок 1 Знак"/>
    <w:basedOn w:val="a0"/>
    <w:uiPriority w:val="9"/>
    <w:rsid w:val="00E8661F"/>
    <w:rPr>
      <w:rFonts w:ascii="Times New Roman" w:cs="Times New Roman" w:hAnsi="Times New Roman" w:eastAsiaTheme="majorEastAsia"/>
      <w:b w:val="1"/>
      <w:bCs w:val="1"/>
      <w:color w:val="000000" w:themeColor="text1"/>
      <w:sz w:val="28"/>
      <w:szCs w:val="28"/>
      <w:lang w:val="uk-UA"/>
    </w:rPr>
  </w:style>
  <w:style w:type="paragraph" w:styleId="a8">
    <w:name w:val="TOC Heading"/>
    <w:uiPriority w:val="39"/>
    <w:unhideWhenUsed w:val="1"/>
    <w:qFormat w:val="1"/>
    <w:rsid w:val="00E8661F"/>
    <w:pPr>
      <w:spacing w:line="259" w:lineRule="auto"/>
    </w:pPr>
    <w:rPr>
      <w:rFonts w:asciiTheme="majorHAnsi" w:cstheme="majorBidi" w:hAnsiTheme="majorHAnsi"/>
      <w:color w:val="2f5496" w:themeColor="accent1" w:themeShade="0000BF"/>
      <w:sz w:val="32"/>
      <w:szCs w:val="32"/>
      <w:lang w:val="ru-RU"/>
    </w:rPr>
  </w:style>
  <w:style w:type="paragraph" w:styleId="13">
    <w:name w:val="toc 1"/>
    <w:autoRedefine w:val="1"/>
    <w:uiPriority w:val="39"/>
    <w:unhideWhenUsed w:val="1"/>
    <w:rsid w:val="0062787B"/>
    <w:pPr>
      <w:spacing w:after="100"/>
    </w:pPr>
    <w:rPr>
      <w:rFonts w:ascii="Times New Roman" w:hAnsi="Times New Roman"/>
      <w:sz w:val="28"/>
    </w:rPr>
  </w:style>
  <w:style w:type="character" w:styleId="a9">
    <w:name w:val="Hyperlink"/>
    <w:basedOn w:val="a0"/>
    <w:uiPriority w:val="99"/>
    <w:unhideWhenUsed w:val="1"/>
    <w:rsid w:val="00E8661F"/>
    <w:rPr>
      <w:color w:val="0563c1" w:themeColor="hyperlink"/>
      <w:u w:val="single"/>
    </w:rPr>
  </w:style>
  <w:style w:type="character" w:styleId="20" w:customStyle="1">
    <w:name w:val="Заголовок 2 Знак"/>
    <w:basedOn w:val="a0"/>
    <w:uiPriority w:val="9"/>
    <w:rsid w:val="006406E0"/>
    <w:rPr>
      <w:rFonts w:ascii="Times New Roman" w:cs="Times New Roman" w:hAnsi="Times New Roman" w:eastAsiaTheme="majorEastAsia"/>
      <w:b w:val="1"/>
      <w:bCs w:val="1"/>
      <w:color w:val="000000" w:themeColor="text1"/>
      <w:sz w:val="28"/>
      <w:szCs w:val="28"/>
      <w:lang w:val="uk-UA"/>
    </w:rPr>
  </w:style>
  <w:style w:type="character" w:styleId="aa">
    <w:name w:val="Strong"/>
    <w:basedOn w:val="a0"/>
    <w:uiPriority w:val="22"/>
    <w:qFormat w:val="1"/>
    <w:rsid w:val="000E6C4B"/>
    <w:rPr>
      <w:b w:val="1"/>
      <w:bCs w:val="1"/>
    </w:rPr>
  </w:style>
  <w:style w:type="table" w:styleId="ab">
    <w:name w:val="Table Grid"/>
    <w:basedOn w:val="a1"/>
    <w:uiPriority w:val="39"/>
    <w:rsid w:val="000E6C4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21" w:customStyle="1">
    <w:name w:val="Стиль2"/>
    <w:link w:val="22"/>
    <w:qFormat w:val="1"/>
    <w:rsid w:val="000E6C4B"/>
    <w:pPr>
      <w:spacing w:after="0"/>
    </w:pPr>
    <w:rPr>
      <w:rFonts w:ascii="Times New Roman" w:cs="Times New Roman" w:hAnsi="Times New Roman"/>
      <w:sz w:val="28"/>
      <w:szCs w:val="28"/>
    </w:rPr>
  </w:style>
  <w:style w:type="character" w:styleId="22" w:customStyle="1">
    <w:name w:val="Стиль2 Знак"/>
    <w:basedOn w:val="a0"/>
    <w:link w:val="21"/>
    <w:rsid w:val="000E6C4B"/>
    <w:rPr>
      <w:rFonts w:ascii="Times New Roman" w:cs="Times New Roman" w:hAnsi="Times New Roman"/>
      <w:sz w:val="28"/>
      <w:szCs w:val="28"/>
    </w:rPr>
  </w:style>
  <w:style w:type="character" w:styleId="ac">
    <w:name w:val="Emphasis"/>
    <w:basedOn w:val="a0"/>
    <w:uiPriority w:val="20"/>
    <w:qFormat w:val="1"/>
    <w:rsid w:val="0010318A"/>
    <w:rPr>
      <w:i w:val="1"/>
      <w:iCs w:val="1"/>
    </w:rPr>
  </w:style>
  <w:style w:type="paragraph" w:styleId="ad">
    <w:name w:val="Normal (Web)"/>
    <w:uiPriority w:val="99"/>
    <w:semiHidden w:val="1"/>
    <w:unhideWhenUsed w:val="1"/>
    <w:rsid w:val="0010318A"/>
    <w:pPr>
      <w:spacing w:after="100" w:afterAutospacing="1" w:before="100" w:beforeAutospacing="1" w:line="240" w:lineRule="auto"/>
    </w:pPr>
    <w:rPr>
      <w:rFonts w:ascii="Times New Roman" w:cs="Times New Roman" w:eastAsia="Times New Roman" w:hAnsi="Times New Roman"/>
      <w:sz w:val="24"/>
      <w:szCs w:val="24"/>
    </w:rPr>
  </w:style>
  <w:style w:type="character" w:styleId="ms-1" w:customStyle="1">
    <w:name w:val="ms-1"/>
    <w:basedOn w:val="a0"/>
    <w:rsid w:val="0010318A"/>
  </w:style>
  <w:style w:type="character" w:styleId="max-w-15ch" w:customStyle="1">
    <w:name w:val="max-w-[15ch]"/>
    <w:basedOn w:val="a0"/>
    <w:rsid w:val="0010318A"/>
  </w:style>
  <w:style w:type="character" w:styleId="UnresolvedMention" w:customStyle="1">
    <w:name w:val="Unresolved Mention"/>
    <w:basedOn w:val="a0"/>
    <w:uiPriority w:val="99"/>
    <w:semiHidden w:val="1"/>
    <w:unhideWhenUsed w:val="1"/>
    <w:rsid w:val="005A2A2A"/>
    <w:rPr>
      <w:color w:val="605e5c"/>
      <w:shd w:color="auto" w:fill="e1dfdd" w:val="clear"/>
    </w:rPr>
  </w:style>
  <w:style w:type="character" w:styleId="ae">
    <w:name w:val="FollowedHyperlink"/>
    <w:basedOn w:val="a0"/>
    <w:uiPriority w:val="99"/>
    <w:semiHidden w:val="1"/>
    <w:unhideWhenUsed w:val="1"/>
    <w:rsid w:val="006456D8"/>
    <w:rPr>
      <w:color w:val="954f72" w:themeColor="followedHyperlink"/>
      <w:u w:val="single"/>
    </w:rPr>
  </w:style>
  <w:style w:type="paragraph" w:styleId="23">
    <w:name w:val="toc 2"/>
    <w:autoRedefine w:val="1"/>
    <w:uiPriority w:val="39"/>
    <w:unhideWhenUsed w:val="1"/>
    <w:rsid w:val="00AB1FE6"/>
    <w:pPr>
      <w:spacing w:after="100"/>
      <w:ind w:left="220"/>
    </w:pPr>
  </w:style>
  <w:style w:type="table" w:styleId="af0"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f1"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af2">
    <w:name w:val="List Paragraph"/>
    <w:basedOn w:val="a"/>
    <w:uiPriority w:val="34"/>
    <w:qFormat w:val="1"/>
    <w:rsid w:val="000E48C6"/>
    <w:pPr>
      <w:ind w:left="720"/>
      <w:contextualSpacing w:val="1"/>
    </w:pPr>
  </w:style>
  <w:style w:type="character" w:styleId="af3">
    <w:name w:val="annotation reference"/>
    <w:basedOn w:val="a0"/>
    <w:uiPriority w:val="99"/>
    <w:semiHidden w:val="1"/>
    <w:unhideWhenUsed w:val="1"/>
    <w:rsid w:val="00C41192"/>
    <w:rPr>
      <w:sz w:val="16"/>
      <w:szCs w:val="16"/>
    </w:rPr>
  </w:style>
  <w:style w:type="paragraph" w:styleId="af4">
    <w:name w:val="annotation text"/>
    <w:basedOn w:val="a"/>
    <w:link w:val="af5"/>
    <w:uiPriority w:val="99"/>
    <w:semiHidden w:val="1"/>
    <w:unhideWhenUsed w:val="1"/>
    <w:rsid w:val="00C41192"/>
    <w:pPr>
      <w:spacing w:line="240" w:lineRule="auto"/>
    </w:pPr>
    <w:rPr>
      <w:sz w:val="20"/>
      <w:szCs w:val="20"/>
    </w:rPr>
  </w:style>
  <w:style w:type="character" w:styleId="af5" w:customStyle="1">
    <w:name w:val="Текст примечания Знак"/>
    <w:basedOn w:val="a0"/>
    <w:link w:val="af4"/>
    <w:uiPriority w:val="99"/>
    <w:semiHidden w:val="1"/>
    <w:rsid w:val="00C41192"/>
    <w:rPr>
      <w:sz w:val="20"/>
      <w:szCs w:val="20"/>
    </w:rPr>
  </w:style>
  <w:style w:type="paragraph" w:styleId="af6">
    <w:name w:val="annotation subject"/>
    <w:basedOn w:val="af4"/>
    <w:next w:val="af4"/>
    <w:link w:val="af7"/>
    <w:uiPriority w:val="99"/>
    <w:semiHidden w:val="1"/>
    <w:unhideWhenUsed w:val="1"/>
    <w:rsid w:val="00C41192"/>
    <w:rPr>
      <w:b w:val="1"/>
      <w:bCs w:val="1"/>
    </w:rPr>
  </w:style>
  <w:style w:type="character" w:styleId="af7" w:customStyle="1">
    <w:name w:val="Тема примечания Знак"/>
    <w:basedOn w:val="af5"/>
    <w:link w:val="af6"/>
    <w:uiPriority w:val="99"/>
    <w:semiHidden w:val="1"/>
    <w:rsid w:val="00C41192"/>
    <w:rPr>
      <w:b w:val="1"/>
      <w:bCs w:val="1"/>
      <w:sz w:val="20"/>
      <w:szCs w:val="20"/>
    </w:rPr>
  </w:style>
  <w:style w:type="paragraph" w:styleId="af8">
    <w:name w:val="Balloon Text"/>
    <w:basedOn w:val="a"/>
    <w:link w:val="af9"/>
    <w:uiPriority w:val="99"/>
    <w:semiHidden w:val="1"/>
    <w:unhideWhenUsed w:val="1"/>
    <w:rsid w:val="00C41192"/>
    <w:pPr>
      <w:spacing w:after="0" w:line="240" w:lineRule="auto"/>
    </w:pPr>
    <w:rPr>
      <w:rFonts w:ascii="Segoe UI" w:cs="Segoe UI" w:hAnsi="Segoe UI"/>
      <w:sz w:val="18"/>
      <w:szCs w:val="18"/>
    </w:rPr>
  </w:style>
  <w:style w:type="character" w:styleId="af9" w:customStyle="1">
    <w:name w:val="Текст выноски Знак"/>
    <w:basedOn w:val="a0"/>
    <w:link w:val="af8"/>
    <w:uiPriority w:val="99"/>
    <w:semiHidden w:val="1"/>
    <w:rsid w:val="00C41192"/>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culturology.academy/wp-content/uploads/KD9_Sierova.pdf?utm_source=chatgpt.com" TargetMode="External"/><Relationship Id="rId22" Type="http://schemas.openxmlformats.org/officeDocument/2006/relationships/hyperlink" Target="https://research.bangor.ac.uk/en/studentTheses/multiples-of-the-same/?utm_source=chatgpt.com" TargetMode="External"/><Relationship Id="rId21" Type="http://schemas.openxmlformats.org/officeDocument/2006/relationships/hyperlink" Target="https://dspace.library.uvic.ca/bitstreams/32abdc27-aff0-4ffc-ad54-7306a91d14ac/download?utm_source=chatgpt.com" TargetMode="External"/><Relationship Id="rId24" Type="http://schemas.openxmlformats.org/officeDocument/2006/relationships/hyperlink" Target="https://theinstrumentalist.com/march-2013-flute-talk/an-extended-journey-part-2/?utm_source=chatgpt.com" TargetMode="External"/><Relationship Id="rId23" Type="http://schemas.openxmlformats.org/officeDocument/2006/relationships/hyperlink" Target="https://helenbledsoe.com/flute-microtonality-for-composers/?utm_source=chatgpt.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3.png"/><Relationship Id="rId26" Type="http://schemas.openxmlformats.org/officeDocument/2006/relationships/hyperlink" Target="https://pdfcoffee.com/saariaho-musical-language2-4-pdf-free.html?utm_source=chatgpt.com" TargetMode="External"/><Relationship Id="rId25" Type="http://schemas.openxmlformats.org/officeDocument/2006/relationships/hyperlink" Target="https://books.google.com.ua/books/about/Minimalism_origins.html?id=BJHuAAAAMAAJ&amp;redir_esc=y" TargetMode="External"/><Relationship Id="rId28" Type="http://schemas.openxmlformats.org/officeDocument/2006/relationships/hyperlink" Target="https://www.hoitenga.com/history/?utm_source=chatgpt.com#:~:text=Ruth%20Crawford,extremes%20in%20registers%20and%20dynamics%E2%80%A6" TargetMode="External"/><Relationship Id="rId27" Type="http://schemas.openxmlformats.org/officeDocument/2006/relationships/hyperlink" Target="https://www.musicandliterature.org/features/2014/11/13/the-flute-music-of-kaija-saariaho-a-personal-history?utm_source=chatgpt.com#:~:text=with%20extended%20techniques%20and%20added,in%20the%20genre%20of%20flute%2Felectronics"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uh-ir.tdl.org/server/api/core/bitstreams/cd853956-14b8-4edf-83f0-7e1304827926/content?utm_source=chatgpt.com" TargetMode="External"/><Relationship Id="rId7" Type="http://schemas.openxmlformats.org/officeDocument/2006/relationships/customXml" Target="../customXML/item1.xml"/><Relationship Id="rId8" Type="http://schemas.microsoft.com/office/2011/relationships/commentsExtended" Target="commentsExtended.xml"/><Relationship Id="rId31" Type="http://schemas.openxmlformats.org/officeDocument/2006/relationships/hyperlink" Target="https://hdl.handle.net/2142/117484" TargetMode="External"/><Relationship Id="rId30" Type="http://schemas.openxmlformats.org/officeDocument/2006/relationships/hyperlink" Target="https://butterpapermagazine.com/on-the-rhindustani-western-music/?utm_source=chatgpt.com" TargetMode="External"/><Relationship Id="rId11" Type="http://schemas.openxmlformats.org/officeDocument/2006/relationships/hyperlink" Target="https://lnma.edu.ua/wp-content/uploads/2022/02/%D0%90%D1%80%D0%B5%D0%BD%D0%B4%D0%B0%D1%80%D1%87%D1%83%D0%BA-%D0%9E.-%D0%A2%D0%B5%D0%BE%D0%B1%D0%B0%D0%BB%D1%8C%D0%B4-%D0%91%D0%B5%D0%BC-%D0%B7%D0%B0%D1%81%D0%BD%D0%BE%D0%B2%D0%BD%D0%B8%D0%BA-%D1%81%D1%83%D1%87%D0%B0%D1%81%D0%BD%D0%BE%D1%97-%D0%BF%D0%BE%D0%BF%D0%B5%D1%80%D0%B5%D1%87%D0%BD%D0%BE%D1%97-%D1%84%D0%BB%D0%B5%D0%B9%D1%82%D0%B8-1.pdf?utm_source=chatgpt.com" TargetMode="External"/><Relationship Id="rId33" Type="http://schemas.openxmlformats.org/officeDocument/2006/relationships/hyperlink" Target="https://www.laphil.com/musicdb/pieces/810/vermont-counterpoint" TargetMode="External"/><Relationship Id="rId10" Type="http://schemas.openxmlformats.org/officeDocument/2006/relationships/image" Target="media/image1.png"/><Relationship Id="rId32" Type="http://schemas.openxmlformats.org/officeDocument/2006/relationships/hyperlink" Target="https://www.milkenarchive.org/artists/view/philip-glass?utm_source=chatgpt.com" TargetMode="External"/><Relationship Id="rId13" Type="http://schemas.openxmlformats.org/officeDocument/2006/relationships/hyperlink" Target="https://lnma.edu.ua/wp-content/uploads/2019/01/Makarenko-V.-Innovatsiy%CC%86ni-aspekty-traktuvannia-zvukovoho-obrazu-fortepiano-u-suchasnomu-mystetstvi.pdf?utm_source=chatgpt.com" TargetMode="External"/><Relationship Id="rId35" Type="http://schemas.openxmlformats.org/officeDocument/2006/relationships/header" Target="header1.xml"/><Relationship Id="rId12" Type="http://schemas.openxmlformats.org/officeDocument/2006/relationships/hyperlink" Target="https://ic.ac.kharkov.ua/nauk_rob/specrada/specrada/Danylchenko/disDanylchenko.pdf?utm_source=chatgpt.com" TargetMode="External"/><Relationship Id="rId34" Type="http://schemas.openxmlformats.org/officeDocument/2006/relationships/image" Target="media/image2.jpg"/><Relationship Id="rId15" Type="http://schemas.openxmlformats.org/officeDocument/2006/relationships/hyperlink" Target="https://fmm.knukim.edu.ua/images/otherimg/konf2020tezy.pdf?utm_source=chatgpt.com" TargetMode="External"/><Relationship Id="rId37" Type="http://schemas.openxmlformats.org/officeDocument/2006/relationships/footer" Target="footer1.xml"/><Relationship Id="rId14" Type="http://schemas.openxmlformats.org/officeDocument/2006/relationships/hyperlink" Target="https://lnma.edu.ua/wp-content/uploads/2019/01/Makarenko-V.-Innovatsiy%CC%86ni-aspekty-traktuvannia-zvukovoho-obrazu-fortepiano-u-suchasnomu-mystetstvi.pdf?utm_source=chatgpt.com" TargetMode="External"/><Relationship Id="rId36" Type="http://schemas.openxmlformats.org/officeDocument/2006/relationships/header" Target="header2.xml"/><Relationship Id="rId17" Type="http://schemas.openxmlformats.org/officeDocument/2006/relationships/hyperlink" Target="https://knmau.com.ua/wp-content/uploads/20190617-dys-onyshchenko.pdf?utm_source=chatgpt.com" TargetMode="External"/><Relationship Id="rId16" Type="http://schemas.openxmlformats.org/officeDocument/2006/relationships/hyperlink" Target="https://odma.edu.ua/wp-content/uploads/2021/09/ovsyannikova-trel-o.a.-monografiya-1.pdf?utm_source=chatgpt.com" TargetMode="External"/><Relationship Id="rId19" Type="http://schemas.openxmlformats.org/officeDocument/2006/relationships/hyperlink" Target="https://intermusic.kh.ua/vypusk73/problemy_72_1_Serdyuk.pdf?utm_source=chatgpt.com" TargetMode="External"/><Relationship Id="rId18" Type="http://schemas.openxmlformats.org/officeDocument/2006/relationships/hyperlink" Target="https://intermusic.kh.ua/vypusk70.pdf?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yVLUEjxbh4rPTNN76DXcJNLKBw==">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2026-01-22T11:44:00Z</dcterms:created>
  <dc:creator>anaskinss07@gmail.com</dc:creator>
</cp:coreProperties>
</file>