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A6349" w:rsidRDefault="00000000">
      <w:pPr>
        <w:keepNext/>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Міністерство культури України</w:t>
      </w:r>
    </w:p>
    <w:p w14:paraId="00000002" w14:textId="77777777" w:rsidR="00DA6349" w:rsidRDefault="00000000">
      <w:pPr>
        <w:keepNext/>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КЗВО «Дніпровська академія музики»  ДOP</w:t>
      </w:r>
    </w:p>
    <w:p w14:paraId="00000003" w14:textId="77777777" w:rsidR="00DA6349" w:rsidRDefault="00DA6349">
      <w:pPr>
        <w:widowControl w:val="0"/>
        <w:spacing w:line="360" w:lineRule="auto"/>
        <w:ind w:right="147"/>
        <w:jc w:val="center"/>
        <w:rPr>
          <w:rFonts w:ascii="Times New Roman" w:eastAsia="Times New Roman" w:hAnsi="Times New Roman" w:cs="Times New Roman"/>
          <w:sz w:val="28"/>
          <w:szCs w:val="28"/>
        </w:rPr>
      </w:pPr>
    </w:p>
    <w:p w14:paraId="00000004" w14:textId="77777777" w:rsidR="00DA6349" w:rsidRDefault="00DA6349">
      <w:pPr>
        <w:spacing w:after="200" w:line="360" w:lineRule="auto"/>
        <w:ind w:right="147" w:firstLine="709"/>
        <w:jc w:val="both"/>
        <w:rPr>
          <w:rFonts w:ascii="Times New Roman" w:eastAsia="Times New Roman" w:hAnsi="Times New Roman" w:cs="Times New Roman"/>
          <w:b/>
          <w:bCs/>
          <w:sz w:val="28"/>
          <w:szCs w:val="28"/>
        </w:rPr>
      </w:pPr>
    </w:p>
    <w:p w14:paraId="00000005" w14:textId="77777777" w:rsidR="00DA6349" w:rsidRDefault="00DA6349">
      <w:pPr>
        <w:spacing w:after="200" w:line="360" w:lineRule="auto"/>
        <w:ind w:right="147" w:firstLine="709"/>
        <w:jc w:val="both"/>
        <w:rPr>
          <w:rFonts w:ascii="Times New Roman" w:eastAsia="Times New Roman" w:hAnsi="Times New Roman" w:cs="Times New Roman"/>
          <w:b/>
          <w:bCs/>
          <w:sz w:val="28"/>
          <w:szCs w:val="28"/>
        </w:rPr>
      </w:pPr>
    </w:p>
    <w:p w14:paraId="00000006" w14:textId="77777777" w:rsidR="00DA6349" w:rsidRDefault="00DA6349">
      <w:pPr>
        <w:spacing w:after="200" w:line="360" w:lineRule="auto"/>
        <w:ind w:right="147"/>
        <w:jc w:val="both"/>
        <w:rPr>
          <w:rFonts w:ascii="Times New Roman" w:eastAsia="Times New Roman" w:hAnsi="Times New Roman" w:cs="Times New Roman"/>
          <w:b/>
          <w:bCs/>
          <w:sz w:val="28"/>
          <w:szCs w:val="28"/>
        </w:rPr>
      </w:pPr>
    </w:p>
    <w:p w14:paraId="00000007" w14:textId="77777777" w:rsidR="00DA6349" w:rsidRDefault="00DA6349">
      <w:pPr>
        <w:spacing w:after="200" w:line="360" w:lineRule="auto"/>
        <w:ind w:right="147"/>
        <w:jc w:val="both"/>
        <w:rPr>
          <w:rFonts w:ascii="Times New Roman" w:eastAsia="Times New Roman" w:hAnsi="Times New Roman" w:cs="Times New Roman"/>
          <w:b/>
          <w:bCs/>
          <w:sz w:val="28"/>
          <w:szCs w:val="28"/>
        </w:rPr>
      </w:pPr>
    </w:p>
    <w:p w14:paraId="00000008" w14:textId="77777777" w:rsidR="00DA6349" w:rsidRDefault="00DA6349">
      <w:pPr>
        <w:spacing w:line="360" w:lineRule="auto"/>
        <w:ind w:right="147"/>
        <w:jc w:val="center"/>
        <w:rPr>
          <w:rFonts w:ascii="Times New Roman" w:eastAsia="Times New Roman" w:hAnsi="Times New Roman" w:cs="Times New Roman"/>
          <w:b/>
          <w:bCs/>
          <w:sz w:val="32"/>
          <w:szCs w:val="32"/>
        </w:rPr>
      </w:pPr>
    </w:p>
    <w:p w14:paraId="00000009" w14:textId="77777777" w:rsidR="00DA6349" w:rsidRDefault="00000000">
      <w:pPr>
        <w:widowControl w:val="0"/>
        <w:spacing w:line="360" w:lineRule="auto"/>
        <w:ind w:right="147"/>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«MISA A BUENOS AIRES» МАРТІНА ПАЛМЕРІ:</w:t>
      </w:r>
    </w:p>
    <w:p w14:paraId="0000000A" w14:textId="77777777" w:rsidR="00DA6349" w:rsidRDefault="00000000">
      <w:pPr>
        <w:widowControl w:val="0"/>
        <w:spacing w:line="360" w:lineRule="auto"/>
        <w:ind w:right="147"/>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ЖАНРОВО-СТИЛЬОВІ ОСОБЛИВОСТІ</w:t>
      </w:r>
    </w:p>
    <w:p w14:paraId="0000000B" w14:textId="77777777" w:rsidR="00DA6349" w:rsidRDefault="00DA6349">
      <w:pPr>
        <w:widowControl w:val="0"/>
        <w:spacing w:line="360" w:lineRule="auto"/>
        <w:ind w:right="147"/>
        <w:jc w:val="right"/>
        <w:rPr>
          <w:rFonts w:ascii="Times New Roman" w:eastAsia="Times New Roman" w:hAnsi="Times New Roman" w:cs="Times New Roman"/>
          <w:b/>
          <w:bCs/>
          <w:sz w:val="32"/>
          <w:szCs w:val="32"/>
        </w:rPr>
      </w:pPr>
    </w:p>
    <w:p w14:paraId="0000000C" w14:textId="77777777" w:rsidR="00DA6349" w:rsidRDefault="00DA6349">
      <w:pPr>
        <w:widowControl w:val="0"/>
        <w:spacing w:line="360" w:lineRule="auto"/>
        <w:ind w:right="147"/>
        <w:jc w:val="right"/>
        <w:rPr>
          <w:rFonts w:ascii="Times New Roman" w:eastAsia="Times New Roman" w:hAnsi="Times New Roman" w:cs="Times New Roman"/>
          <w:sz w:val="28"/>
          <w:szCs w:val="28"/>
        </w:rPr>
      </w:pPr>
    </w:p>
    <w:p w14:paraId="0000000D" w14:textId="77777777" w:rsidR="00DA6349" w:rsidRDefault="00DA6349">
      <w:pPr>
        <w:widowControl w:val="0"/>
        <w:spacing w:line="360" w:lineRule="auto"/>
        <w:ind w:right="147"/>
        <w:jc w:val="right"/>
        <w:rPr>
          <w:rFonts w:ascii="Times New Roman" w:eastAsia="Times New Roman" w:hAnsi="Times New Roman" w:cs="Times New Roman"/>
          <w:sz w:val="28"/>
          <w:szCs w:val="28"/>
        </w:rPr>
      </w:pPr>
    </w:p>
    <w:p w14:paraId="0000000E" w14:textId="77777777" w:rsidR="00DA6349" w:rsidRDefault="00000000">
      <w:pPr>
        <w:widowControl w:val="0"/>
        <w:spacing w:line="360" w:lineRule="auto"/>
        <w:ind w:right="14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Випускна кваліфікаційна робота</w:t>
      </w:r>
    </w:p>
    <w:p w14:paraId="0000000F" w14:textId="77777777" w:rsidR="00DA6349" w:rsidRDefault="00000000">
      <w:pPr>
        <w:widowControl w:val="0"/>
        <w:spacing w:line="360" w:lineRule="auto"/>
        <w:ind w:right="14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здобувача освітнього ступеня «бакалавр»</w:t>
      </w:r>
    </w:p>
    <w:p w14:paraId="00000010" w14:textId="77777777" w:rsidR="00DA6349" w:rsidRDefault="00000000">
      <w:pPr>
        <w:spacing w:line="360" w:lineRule="auto"/>
        <w:ind w:right="147" w:firstLine="709"/>
        <w:jc w:val="righ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Демченко Олександри Сергіївни</w:t>
      </w:r>
    </w:p>
    <w:p w14:paraId="00000011" w14:textId="77777777" w:rsidR="00DA6349" w:rsidRDefault="00000000">
      <w:pPr>
        <w:spacing w:line="360" w:lineRule="auto"/>
        <w:ind w:right="147"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«Вокально-хорового мистецтва»</w:t>
      </w:r>
    </w:p>
    <w:p w14:paraId="00000012" w14:textId="77777777" w:rsidR="00DA6349" w:rsidRDefault="00000000">
      <w:pPr>
        <w:spacing w:line="360" w:lineRule="auto"/>
        <w:ind w:right="147" w:firstLine="709"/>
        <w:jc w:val="right"/>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науковий керівник</w:t>
      </w:r>
    </w:p>
    <w:p w14:paraId="5107E156" w14:textId="45202300" w:rsidR="002D60D3" w:rsidRPr="002D60D3" w:rsidRDefault="002D60D3">
      <w:pPr>
        <w:spacing w:line="360" w:lineRule="auto"/>
        <w:ind w:right="147" w:firstLine="709"/>
        <w:jc w:val="right"/>
        <w:rPr>
          <w:rFonts w:ascii="Times New Roman" w:eastAsia="Times New Roman" w:hAnsi="Times New Roman" w:cs="Times New Roman"/>
          <w:sz w:val="28"/>
          <w:szCs w:val="28"/>
          <w:lang w:val="uk-UA"/>
        </w:rPr>
      </w:pPr>
      <w:r w:rsidRPr="002D60D3">
        <w:rPr>
          <w:rFonts w:ascii="Times New Roman" w:eastAsia="Times New Roman" w:hAnsi="Times New Roman" w:cs="Times New Roman"/>
          <w:sz w:val="28"/>
          <w:szCs w:val="28"/>
          <w:lang w:val="uk-UA"/>
        </w:rPr>
        <w:t xml:space="preserve">кандидат мистецтвознавства, доцент </w:t>
      </w:r>
    </w:p>
    <w:p w14:paraId="7179F84C" w14:textId="36C51559" w:rsidR="002D60D3" w:rsidRPr="002D60D3" w:rsidRDefault="002D60D3">
      <w:pPr>
        <w:spacing w:line="360" w:lineRule="auto"/>
        <w:ind w:right="147" w:firstLine="709"/>
        <w:jc w:val="right"/>
        <w:rPr>
          <w:rFonts w:ascii="Times New Roman" w:eastAsia="Times New Roman" w:hAnsi="Times New Roman" w:cs="Times New Roman"/>
          <w:b/>
          <w:bCs/>
          <w:sz w:val="28"/>
          <w:szCs w:val="28"/>
          <w:lang w:val="uk-UA"/>
        </w:rPr>
      </w:pPr>
      <w:proofErr w:type="spellStart"/>
      <w:r>
        <w:rPr>
          <w:rFonts w:ascii="Times New Roman" w:eastAsia="Times New Roman" w:hAnsi="Times New Roman" w:cs="Times New Roman"/>
          <w:b/>
          <w:bCs/>
          <w:sz w:val="28"/>
          <w:szCs w:val="28"/>
          <w:lang w:val="uk-UA"/>
        </w:rPr>
        <w:t>Варакута</w:t>
      </w:r>
      <w:proofErr w:type="spellEnd"/>
      <w:r>
        <w:rPr>
          <w:rFonts w:ascii="Times New Roman" w:eastAsia="Times New Roman" w:hAnsi="Times New Roman" w:cs="Times New Roman"/>
          <w:b/>
          <w:bCs/>
          <w:sz w:val="28"/>
          <w:szCs w:val="28"/>
          <w:lang w:val="uk-UA"/>
        </w:rPr>
        <w:t xml:space="preserve"> Марина Іванівна</w:t>
      </w:r>
    </w:p>
    <w:p w14:paraId="00000013" w14:textId="77777777" w:rsidR="00DA6349" w:rsidRDefault="00DA6349">
      <w:pPr>
        <w:spacing w:line="360" w:lineRule="auto"/>
        <w:ind w:right="147" w:firstLine="709"/>
        <w:jc w:val="right"/>
        <w:rPr>
          <w:rFonts w:ascii="Times New Roman" w:eastAsia="Times New Roman" w:hAnsi="Times New Roman" w:cs="Times New Roman"/>
          <w:sz w:val="28"/>
          <w:szCs w:val="28"/>
        </w:rPr>
      </w:pPr>
    </w:p>
    <w:p w14:paraId="00000014" w14:textId="77777777" w:rsidR="00DA6349" w:rsidRDefault="00DA6349">
      <w:pPr>
        <w:spacing w:line="360" w:lineRule="auto"/>
        <w:ind w:right="147"/>
        <w:rPr>
          <w:rFonts w:ascii="Times New Roman" w:eastAsia="Times New Roman" w:hAnsi="Times New Roman" w:cs="Times New Roman"/>
          <w:sz w:val="28"/>
          <w:szCs w:val="28"/>
        </w:rPr>
      </w:pPr>
    </w:p>
    <w:p w14:paraId="00000015" w14:textId="77777777" w:rsidR="00DA6349" w:rsidRDefault="00DA6349">
      <w:pPr>
        <w:spacing w:line="360" w:lineRule="auto"/>
        <w:ind w:right="147"/>
        <w:rPr>
          <w:rFonts w:ascii="Times New Roman" w:eastAsia="Times New Roman" w:hAnsi="Times New Roman" w:cs="Times New Roman"/>
          <w:sz w:val="28"/>
          <w:szCs w:val="28"/>
        </w:rPr>
      </w:pPr>
    </w:p>
    <w:p w14:paraId="00000016" w14:textId="77777777" w:rsidR="00DA6349" w:rsidRDefault="00DA6349">
      <w:pPr>
        <w:spacing w:line="360" w:lineRule="auto"/>
        <w:ind w:right="147" w:firstLine="709"/>
        <w:jc w:val="center"/>
        <w:rPr>
          <w:rFonts w:ascii="Times New Roman" w:eastAsia="Times New Roman" w:hAnsi="Times New Roman" w:cs="Times New Roman"/>
          <w:sz w:val="28"/>
          <w:szCs w:val="28"/>
        </w:rPr>
      </w:pPr>
    </w:p>
    <w:p w14:paraId="00000017" w14:textId="77777777" w:rsidR="00DA6349" w:rsidRDefault="00000000">
      <w:pPr>
        <w:spacing w:after="200"/>
        <w:ind w:right="147"/>
        <w:jc w:val="center"/>
        <w:rPr>
          <w:rFonts w:ascii="Times New Roman" w:eastAsia="Times New Roman" w:hAnsi="Times New Roman" w:cs="Times New Roman"/>
          <w:sz w:val="28"/>
          <w:szCs w:val="28"/>
        </w:rPr>
        <w:sectPr w:rsidR="00DA6349">
          <w:headerReference w:type="default" r:id="rId9"/>
          <w:headerReference w:type="first" r:id="rId10"/>
          <w:pgSz w:w="11909" w:h="16834"/>
          <w:pgMar w:top="1440" w:right="860" w:bottom="1440" w:left="1700" w:header="720" w:footer="720" w:gutter="0"/>
          <w:pgNumType w:start="1"/>
          <w:cols w:space="720"/>
          <w:titlePg/>
        </w:sectPr>
      </w:pPr>
      <w:r>
        <w:rPr>
          <w:rFonts w:ascii="Times New Roman" w:eastAsia="Times New Roman" w:hAnsi="Times New Roman" w:cs="Times New Roman"/>
          <w:sz w:val="28"/>
          <w:szCs w:val="28"/>
        </w:rPr>
        <w:t>Дніпро – 2026</w:t>
      </w:r>
    </w:p>
    <w:p w14:paraId="00000018" w14:textId="77777777" w:rsidR="00DA6349" w:rsidRDefault="00000000">
      <w:pPr>
        <w:spacing w:after="200"/>
        <w:ind w:right="14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ЗМІСТ</w:t>
      </w:r>
    </w:p>
    <w:p w14:paraId="00000019" w14:textId="77777777" w:rsidR="00DA6349" w:rsidRDefault="00DA6349">
      <w:pPr>
        <w:tabs>
          <w:tab w:val="right" w:pos="9345"/>
        </w:tabs>
        <w:spacing w:after="100"/>
        <w:ind w:right="147"/>
        <w:rPr>
          <w:rFonts w:ascii="Calibri" w:eastAsia="Calibri" w:hAnsi="Calibri" w:cs="Calibri"/>
        </w:rPr>
      </w:pPr>
    </w:p>
    <w:p w14:paraId="0000001A" w14:textId="77777777" w:rsidR="00DA6349" w:rsidRDefault="00DA6349">
      <w:pPr>
        <w:tabs>
          <w:tab w:val="left" w:pos="1134"/>
          <w:tab w:val="left" w:pos="1560"/>
        </w:tabs>
        <w:spacing w:after="200"/>
        <w:ind w:right="147"/>
        <w:rPr>
          <w:rFonts w:ascii="Times New Roman" w:eastAsia="Times New Roman" w:hAnsi="Times New Roman" w:cs="Times New Roman"/>
          <w:b/>
          <w:bCs/>
          <w:sz w:val="28"/>
          <w:szCs w:val="28"/>
        </w:rPr>
      </w:pPr>
    </w:p>
    <w:p w14:paraId="0000001B" w14:textId="77777777" w:rsidR="00DA6349" w:rsidRDefault="00000000">
      <w:pPr>
        <w:spacing w:after="200"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ВСТУП………………………………………………………………….………3</w:t>
      </w:r>
    </w:p>
    <w:p w14:paraId="0000001C" w14:textId="77777777" w:rsidR="00DA6349" w:rsidRDefault="00000000">
      <w:pPr>
        <w:spacing w:after="200"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1 ЖАНР МЕСИ У МУЗИЧНОМУ МИСТЕЦТВІ XX–XXI СТОЛІТТЯ ………………………………………..……………………………6</w:t>
      </w:r>
    </w:p>
    <w:p w14:paraId="0000001D" w14:textId="77777777" w:rsidR="00DA6349" w:rsidRDefault="00DA6349">
      <w:pPr>
        <w:spacing w:after="160" w:line="360" w:lineRule="auto"/>
        <w:ind w:left="1620" w:right="147"/>
        <w:jc w:val="both"/>
        <w:rPr>
          <w:rFonts w:ascii="Times New Roman" w:eastAsia="Times New Roman" w:hAnsi="Times New Roman" w:cs="Times New Roman"/>
          <w:sz w:val="28"/>
          <w:szCs w:val="28"/>
        </w:rPr>
      </w:pPr>
    </w:p>
    <w:p w14:paraId="0000001E" w14:textId="77777777" w:rsidR="00DA6349" w:rsidRDefault="00000000">
      <w:pPr>
        <w:pStyle w:val="1"/>
        <w:spacing w:before="0" w:after="0"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2 ЖАНРОВО-СТИЛЬОВІ АСПЕКТИ ТВОРУ «MISA A BUENOS AIRES» МАРТІНА ПАЛМЕРІ</w:t>
      </w:r>
    </w:p>
    <w:p w14:paraId="0000001F" w14:textId="77777777" w:rsidR="00DA6349" w:rsidRDefault="00DA6349">
      <w:pPr>
        <w:spacing w:line="360" w:lineRule="auto"/>
        <w:ind w:right="147"/>
      </w:pPr>
    </w:p>
    <w:p w14:paraId="00000020" w14:textId="77777777" w:rsidR="00DA6349" w:rsidRDefault="00000000">
      <w:pPr>
        <w:numPr>
          <w:ilvl w:val="1"/>
          <w:numId w:val="1"/>
        </w:numPr>
        <w:spacing w:line="360" w:lineRule="auto"/>
        <w:ind w:left="1134" w:right="147"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Творчість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у контексті національного стилю: аргентинське танго та </w:t>
      </w:r>
      <w:proofErr w:type="spellStart"/>
      <w:r>
        <w:rPr>
          <w:rFonts w:ascii="Times New Roman" w:eastAsia="Times New Roman" w:hAnsi="Times New Roman" w:cs="Times New Roman"/>
          <w:sz w:val="28"/>
          <w:szCs w:val="28"/>
        </w:rPr>
        <w:t>бандонеон</w:t>
      </w:r>
      <w:proofErr w:type="spellEnd"/>
      <w:r>
        <w:rPr>
          <w:rFonts w:ascii="Times New Roman" w:eastAsia="Times New Roman" w:hAnsi="Times New Roman" w:cs="Times New Roman"/>
          <w:sz w:val="28"/>
          <w:szCs w:val="28"/>
        </w:rPr>
        <w:t xml:space="preserve"> …….…………………..……..…16</w:t>
      </w:r>
    </w:p>
    <w:p w14:paraId="00000021" w14:textId="77777777" w:rsidR="00DA6349" w:rsidRDefault="00000000">
      <w:pPr>
        <w:numPr>
          <w:ilvl w:val="1"/>
          <w:numId w:val="1"/>
        </w:numPr>
        <w:spacing w:line="360" w:lineRule="auto"/>
        <w:ind w:left="1134" w:right="147"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Композиційні особливості та стильові аспекти «</w:t>
      </w:r>
      <w:proofErr w:type="spellStart"/>
      <w:r>
        <w:rPr>
          <w:rFonts w:ascii="Times New Roman" w:eastAsia="Times New Roman" w:hAnsi="Times New Roman" w:cs="Times New Roman"/>
          <w:sz w:val="28"/>
          <w:szCs w:val="28"/>
        </w:rPr>
        <w:t>Misa</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Buenos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Aires</w:t>
      </w:r>
      <w:proofErr w:type="spellEnd"/>
      <w:r>
        <w:rPr>
          <w:rFonts w:ascii="Times New Roman" w:eastAsia="Times New Roman" w:hAnsi="Times New Roman" w:cs="Times New Roman"/>
          <w:sz w:val="28"/>
          <w:szCs w:val="28"/>
        </w:rPr>
        <w:t>» ………………………………………………….…………….22</w:t>
      </w:r>
    </w:p>
    <w:p w14:paraId="00000022" w14:textId="7FB69C07" w:rsidR="00DA6349" w:rsidRDefault="00000000">
      <w:pPr>
        <w:tabs>
          <w:tab w:val="left" w:pos="1701"/>
        </w:tabs>
        <w:spacing w:after="200"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w:t>
      </w:r>
      <w:r w:rsidR="002D60D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29</w:t>
      </w:r>
    </w:p>
    <w:p w14:paraId="00000023" w14:textId="77777777" w:rsidR="00DA6349" w:rsidRDefault="00000000">
      <w:pPr>
        <w:tabs>
          <w:tab w:val="left" w:pos="1701"/>
        </w:tabs>
        <w:spacing w:after="200"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СПИСОК ВИКОРИСТАНИХ ДЖЕРЕЛ………………………………..……31</w:t>
      </w:r>
    </w:p>
    <w:p w14:paraId="00000024" w14:textId="77777777" w:rsidR="00DA6349" w:rsidRDefault="00DA6349">
      <w:pPr>
        <w:tabs>
          <w:tab w:val="left" w:pos="1701"/>
        </w:tabs>
        <w:spacing w:after="200" w:line="360" w:lineRule="auto"/>
        <w:ind w:right="147"/>
        <w:jc w:val="both"/>
        <w:rPr>
          <w:rFonts w:ascii="Times New Roman" w:eastAsia="Times New Roman" w:hAnsi="Times New Roman" w:cs="Times New Roman"/>
          <w:sz w:val="28"/>
          <w:szCs w:val="28"/>
        </w:rPr>
      </w:pPr>
    </w:p>
    <w:p w14:paraId="00000025" w14:textId="77777777" w:rsidR="00DA6349" w:rsidRDefault="00000000">
      <w:pPr>
        <w:tabs>
          <w:tab w:val="left" w:pos="1701"/>
        </w:tabs>
        <w:spacing w:after="200"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br w:type="page"/>
      </w:r>
    </w:p>
    <w:p w14:paraId="00000026" w14:textId="77777777" w:rsidR="00DA6349" w:rsidRDefault="00000000">
      <w:pPr>
        <w:pStyle w:val="1"/>
        <w:spacing w:before="0" w:after="0" w:line="360" w:lineRule="auto"/>
        <w:ind w:right="147"/>
        <w:jc w:val="center"/>
        <w:rPr>
          <w:rFonts w:ascii="Times New Roman" w:eastAsia="Times New Roman" w:hAnsi="Times New Roman" w:cs="Times New Roman"/>
          <w:b/>
          <w:bCs/>
          <w:sz w:val="28"/>
          <w:szCs w:val="28"/>
        </w:rPr>
      </w:pPr>
      <w:bookmarkStart w:id="0" w:name="_heading=h.qfal0vrub089" w:colFirst="0" w:colLast="0"/>
      <w:bookmarkEnd w:id="0"/>
      <w:r>
        <w:rPr>
          <w:rFonts w:ascii="Times New Roman" w:eastAsia="Times New Roman" w:hAnsi="Times New Roman" w:cs="Times New Roman"/>
          <w:b/>
          <w:bCs/>
          <w:sz w:val="28"/>
          <w:szCs w:val="28"/>
        </w:rPr>
        <w:lastRenderedPageBreak/>
        <w:t>ВСТУП</w:t>
      </w:r>
    </w:p>
    <w:p w14:paraId="00000027" w14:textId="77777777" w:rsidR="00DA6349" w:rsidRDefault="00DA6349"/>
    <w:p w14:paraId="00000028"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Музика на зламі XX та XXI століть стала справжнім полем для експериментів, де композитори почали сміливо поєднувати те, що раніше здавалося несумісним. Найбільше вражає те, як змінився жанр меси: за багато століть він пройшов шлях від суворого церковного співу до сучасної вільної форми, яка вбирає в себе все: від джазу та року до фольклору. Сьогодні меса вже не обов’язково є частиною релігійної служби в храмі. Вона стала відкритим майданчиком для творчості, де латинські тексти поєднуються з сучасними ритмами, перетворюючись на потужні концертні шоу. Це відображає загальну тенденцію в мистецтві – стирання кордонів між високою класикою та масовою культурою.</w:t>
      </w:r>
    </w:p>
    <w:p w14:paraId="00000029"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процес став дзеркалом головної зміни в мистецтві – зникнення кордонів між різними стилями. Те, що раніше вважалося «серйозною класикою», тепер вільно використовує прийоми поп-музики, і навпаки. Така зміна в жанрі меси показує, що сучасна духовність більше не обмежується стінами церкви. Вона шукає шлях до серця сучасної людини через зрозумілу їй музичну мову, перетворюючи давній релігійний ритуал на близьку кожному історію про людські цінності.</w:t>
      </w:r>
    </w:p>
    <w:p w14:paraId="0000002A"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Яскравим прикладом такого оновлення є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xml:space="preserve">» аргентинця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У цьому творі канонічна молитва звучить у ритмі палкого танго, а замість традиційного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звучить </w:t>
      </w:r>
      <w:proofErr w:type="spellStart"/>
      <w:r>
        <w:rPr>
          <w:rFonts w:ascii="Times New Roman" w:eastAsia="Times New Roman" w:hAnsi="Times New Roman" w:cs="Times New Roman"/>
          <w:sz w:val="28"/>
          <w:szCs w:val="28"/>
        </w:rPr>
        <w:t>бандонеон</w:t>
      </w:r>
      <w:proofErr w:type="spellEnd"/>
      <w:r>
        <w:rPr>
          <w:rFonts w:ascii="Times New Roman" w:eastAsia="Times New Roman" w:hAnsi="Times New Roman" w:cs="Times New Roman"/>
          <w:sz w:val="28"/>
          <w:szCs w:val="28"/>
        </w:rPr>
        <w:t xml:space="preserve">. Це не просто гарна музика, а спосіб показати національну душу Аргентини через старовинний духовний жанр. </w:t>
      </w:r>
    </w:p>
    <w:p w14:paraId="0000002B"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вихід канонічних жанрів на концертну сцену став важливою ознакою сучасного мистецтва, вивчення таких творів має велике наукове значення. Необхідність проаналізувати, як у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xml:space="preserve">» поєднуються духовна основа з емоційністю аргентинського танго, і зумовлює </w:t>
      </w:r>
      <w:r>
        <w:rPr>
          <w:rFonts w:ascii="Times New Roman" w:eastAsia="Times New Roman" w:hAnsi="Times New Roman" w:cs="Times New Roman"/>
          <w:b/>
          <w:bCs/>
          <w:sz w:val="28"/>
          <w:szCs w:val="28"/>
        </w:rPr>
        <w:t>актуальність</w:t>
      </w:r>
      <w:r>
        <w:rPr>
          <w:rFonts w:ascii="Times New Roman" w:eastAsia="Times New Roman" w:hAnsi="Times New Roman" w:cs="Times New Roman"/>
          <w:sz w:val="28"/>
          <w:szCs w:val="28"/>
        </w:rPr>
        <w:t xml:space="preserve"> даної роботи.</w:t>
      </w:r>
    </w:p>
    <w:p w14:paraId="0000002C"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Мета дослідження</w:t>
      </w:r>
      <w:r>
        <w:rPr>
          <w:rFonts w:ascii="Times New Roman" w:eastAsia="Times New Roman" w:hAnsi="Times New Roman" w:cs="Times New Roman"/>
          <w:sz w:val="28"/>
          <w:szCs w:val="28"/>
        </w:rPr>
        <w:t xml:space="preserve"> – розкрити специфіку втілення національного стилю у творі «</w:t>
      </w:r>
      <w:proofErr w:type="spellStart"/>
      <w:r>
        <w:rPr>
          <w:rFonts w:ascii="Times New Roman" w:eastAsia="Times New Roman" w:hAnsi="Times New Roman" w:cs="Times New Roman"/>
          <w:sz w:val="28"/>
          <w:szCs w:val="28"/>
        </w:rPr>
        <w:t>Misa</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Buenos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Aires</w:t>
      </w:r>
      <w:proofErr w:type="spellEnd"/>
      <w:r>
        <w:rPr>
          <w:rFonts w:ascii="Times New Roman" w:eastAsia="Times New Roman" w:hAnsi="Times New Roman" w:cs="Times New Roman"/>
          <w:sz w:val="28"/>
          <w:szCs w:val="28"/>
        </w:rPr>
        <w:t xml:space="preserve">»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спираючись на загальні тенденції розвитку жанру меси в сучасну епоху.</w:t>
      </w:r>
    </w:p>
    <w:p w14:paraId="0000002D"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виконання заданої мети виникають такі </w:t>
      </w:r>
      <w:r>
        <w:rPr>
          <w:rFonts w:ascii="Times New Roman" w:eastAsia="Times New Roman" w:hAnsi="Times New Roman" w:cs="Times New Roman"/>
          <w:b/>
          <w:bCs/>
          <w:sz w:val="28"/>
          <w:szCs w:val="28"/>
        </w:rPr>
        <w:t>задачі</w:t>
      </w:r>
      <w:r>
        <w:rPr>
          <w:rFonts w:ascii="Times New Roman" w:eastAsia="Times New Roman" w:hAnsi="Times New Roman" w:cs="Times New Roman"/>
          <w:sz w:val="28"/>
          <w:szCs w:val="28"/>
        </w:rPr>
        <w:t>:</w:t>
      </w:r>
    </w:p>
    <w:p w14:paraId="0000002E"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проаналізувати стан та шляхи трансформації жанру меси в музиці XX–XXI століть.</w:t>
      </w:r>
    </w:p>
    <w:p w14:paraId="0000002F" w14:textId="6F906A7F" w:rsidR="00DA6349" w:rsidRPr="002D60D3" w:rsidRDefault="00000000" w:rsidP="002D60D3">
      <w:pPr>
        <w:pStyle w:val="a5"/>
        <w:numPr>
          <w:ilvl w:val="0"/>
          <w:numId w:val="4"/>
        </w:numPr>
        <w:spacing w:line="360" w:lineRule="auto"/>
        <w:ind w:right="147"/>
        <w:jc w:val="both"/>
        <w:rPr>
          <w:rFonts w:ascii="Times New Roman" w:eastAsia="Times New Roman" w:hAnsi="Times New Roman" w:cs="Times New Roman"/>
          <w:sz w:val="28"/>
          <w:szCs w:val="28"/>
        </w:rPr>
      </w:pPr>
      <w:r w:rsidRPr="002D60D3">
        <w:rPr>
          <w:rFonts w:ascii="Times New Roman" w:eastAsia="Times New Roman" w:hAnsi="Times New Roman" w:cs="Times New Roman"/>
          <w:sz w:val="28"/>
          <w:szCs w:val="28"/>
        </w:rPr>
        <w:t>охарактеризувати творчість М. </w:t>
      </w:r>
      <w:proofErr w:type="spellStart"/>
      <w:r w:rsidRPr="002D60D3">
        <w:rPr>
          <w:rFonts w:ascii="Times New Roman" w:eastAsia="Times New Roman" w:hAnsi="Times New Roman" w:cs="Times New Roman"/>
          <w:sz w:val="28"/>
          <w:szCs w:val="28"/>
        </w:rPr>
        <w:t>Палмері</w:t>
      </w:r>
      <w:proofErr w:type="spellEnd"/>
      <w:r w:rsidRPr="002D60D3">
        <w:rPr>
          <w:rFonts w:ascii="Times New Roman" w:eastAsia="Times New Roman" w:hAnsi="Times New Roman" w:cs="Times New Roman"/>
          <w:sz w:val="28"/>
          <w:szCs w:val="28"/>
        </w:rPr>
        <w:t xml:space="preserve"> та функціонування </w:t>
      </w:r>
      <w:proofErr w:type="spellStart"/>
      <w:r w:rsidRPr="002D60D3">
        <w:rPr>
          <w:rFonts w:ascii="Times New Roman" w:eastAsia="Times New Roman" w:hAnsi="Times New Roman" w:cs="Times New Roman"/>
          <w:sz w:val="28"/>
          <w:szCs w:val="28"/>
        </w:rPr>
        <w:t>бандонеона</w:t>
      </w:r>
      <w:proofErr w:type="spellEnd"/>
      <w:r w:rsidRPr="002D60D3">
        <w:rPr>
          <w:rFonts w:ascii="Times New Roman" w:eastAsia="Times New Roman" w:hAnsi="Times New Roman" w:cs="Times New Roman"/>
          <w:sz w:val="28"/>
          <w:szCs w:val="28"/>
        </w:rPr>
        <w:t xml:space="preserve"> у його доробку як носія національного колориту</w:t>
      </w:r>
      <w:r w:rsidR="002D60D3">
        <w:rPr>
          <w:rFonts w:ascii="Times New Roman" w:eastAsia="Times New Roman" w:hAnsi="Times New Roman" w:cs="Times New Roman"/>
          <w:sz w:val="28"/>
          <w:szCs w:val="28"/>
          <w:lang w:val="uk-UA"/>
        </w:rPr>
        <w:t>, визначити вплив жанру танго</w:t>
      </w:r>
      <w:r w:rsidRPr="002D60D3">
        <w:rPr>
          <w:rFonts w:ascii="Times New Roman" w:eastAsia="Times New Roman" w:hAnsi="Times New Roman" w:cs="Times New Roman"/>
          <w:sz w:val="28"/>
          <w:szCs w:val="28"/>
        </w:rPr>
        <w:t>;</w:t>
      </w:r>
    </w:p>
    <w:p w14:paraId="00000030" w14:textId="77777777" w:rsidR="00DA6349" w:rsidRDefault="00000000" w:rsidP="002D60D3">
      <w:pPr>
        <w:spacing w:line="360" w:lineRule="auto"/>
        <w:ind w:left="720"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дослідити композиційні особливості та стильові аспекти «</w:t>
      </w:r>
      <w:proofErr w:type="spellStart"/>
      <w:r>
        <w:rPr>
          <w:rFonts w:ascii="Times New Roman" w:eastAsia="Times New Roman" w:hAnsi="Times New Roman" w:cs="Times New Roman"/>
          <w:sz w:val="28"/>
          <w:szCs w:val="28"/>
        </w:rPr>
        <w:t>Misa</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Buenos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Aires</w:t>
      </w:r>
      <w:proofErr w:type="spellEnd"/>
      <w:r>
        <w:rPr>
          <w:rFonts w:ascii="Times New Roman" w:eastAsia="Times New Roman" w:hAnsi="Times New Roman" w:cs="Times New Roman"/>
          <w:sz w:val="28"/>
          <w:szCs w:val="28"/>
        </w:rPr>
        <w:t>».</w:t>
      </w:r>
    </w:p>
    <w:p w14:paraId="00000031"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Об’єктом </w:t>
      </w:r>
      <w:proofErr w:type="spellStart"/>
      <w:r>
        <w:rPr>
          <w:rFonts w:ascii="Times New Roman" w:eastAsia="Times New Roman" w:hAnsi="Times New Roman" w:cs="Times New Roman"/>
          <w:b/>
          <w:bCs/>
          <w:sz w:val="28"/>
          <w:szCs w:val="28"/>
        </w:rPr>
        <w:t>досліждення</w:t>
      </w:r>
      <w:proofErr w:type="spellEnd"/>
      <w:r>
        <w:rPr>
          <w:rFonts w:ascii="Times New Roman" w:eastAsia="Times New Roman" w:hAnsi="Times New Roman" w:cs="Times New Roman"/>
          <w:sz w:val="28"/>
          <w:szCs w:val="28"/>
        </w:rPr>
        <w:t xml:space="preserve"> є жанр меси у сучасному музичному просторі.</w:t>
      </w:r>
    </w:p>
    <w:p w14:paraId="00000032" w14:textId="3ED24304"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Предмет дослідження </w:t>
      </w:r>
      <w:r>
        <w:rPr>
          <w:rFonts w:ascii="Times New Roman" w:eastAsia="Times New Roman" w:hAnsi="Times New Roman" w:cs="Times New Roman"/>
          <w:sz w:val="28"/>
          <w:szCs w:val="28"/>
        </w:rPr>
        <w:t xml:space="preserve">– особливості взаємодії канонічної структури меси та національних </w:t>
      </w:r>
      <w:r w:rsidR="002D60D3">
        <w:rPr>
          <w:rFonts w:ascii="Times New Roman" w:eastAsia="Times New Roman" w:hAnsi="Times New Roman" w:cs="Times New Roman"/>
          <w:sz w:val="28"/>
          <w:szCs w:val="28"/>
          <w:lang w:val="uk-UA"/>
        </w:rPr>
        <w:t>жанрово-</w:t>
      </w:r>
      <w:r>
        <w:rPr>
          <w:rFonts w:ascii="Times New Roman" w:eastAsia="Times New Roman" w:hAnsi="Times New Roman" w:cs="Times New Roman"/>
          <w:sz w:val="28"/>
          <w:szCs w:val="28"/>
        </w:rPr>
        <w:t>стильових рис у творі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М.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w:t>
      </w:r>
    </w:p>
    <w:p w14:paraId="00000033"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Матеріалом дослідження обрано </w:t>
      </w:r>
      <w:r>
        <w:rPr>
          <w:rFonts w:ascii="Times New Roman" w:eastAsia="Times New Roman" w:hAnsi="Times New Roman" w:cs="Times New Roman"/>
          <w:sz w:val="28"/>
          <w:szCs w:val="28"/>
        </w:rPr>
        <w:t>твір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w:t>
      </w:r>
    </w:p>
    <w:p w14:paraId="00000034" w14:textId="7825643A" w:rsidR="00DA6349" w:rsidRDefault="00000000">
      <w:pPr>
        <w:spacing w:line="360" w:lineRule="auto"/>
        <w:ind w:right="147"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Джерельною базою дослідження</w:t>
      </w:r>
      <w:r>
        <w:rPr>
          <w:rFonts w:ascii="Times New Roman" w:eastAsia="Times New Roman" w:hAnsi="Times New Roman" w:cs="Times New Roman"/>
          <w:sz w:val="28"/>
          <w:szCs w:val="28"/>
        </w:rPr>
        <w:t xml:space="preserve"> стали праці українських та зарубіжних дослідників, присвячені трансформації духовних жанрів у сучасному музичному мистецтві, а також нотні видання та репертуарні програми провідних хорових колективів світу. Теоретичне підґрунтя роботи склали розвідки О. </w:t>
      </w:r>
      <w:proofErr w:type="spellStart"/>
      <w:r>
        <w:rPr>
          <w:rFonts w:ascii="Times New Roman" w:eastAsia="Times New Roman" w:hAnsi="Times New Roman" w:cs="Times New Roman"/>
          <w:sz w:val="28"/>
          <w:szCs w:val="28"/>
        </w:rPr>
        <w:t>Батовської</w:t>
      </w:r>
      <w:proofErr w:type="spellEnd"/>
      <w:r>
        <w:rPr>
          <w:rFonts w:ascii="Times New Roman" w:eastAsia="Times New Roman" w:hAnsi="Times New Roman" w:cs="Times New Roman"/>
          <w:sz w:val="28"/>
          <w:szCs w:val="28"/>
        </w:rPr>
        <w:t xml:space="preserve"> [1], О. Макаренко [7] та Н. Костюк [4], у яких висвітлено художньо-стильові принципи інтерпретації меси в композиторській практиці межі XX-XXI століть та охарактеризовано інноваційні жанрові моделі. Важливе значення для розкриття специфіки стильового синтезу в духовній музиці мали праці Г.  Шпак [12], Г. </w:t>
      </w:r>
      <w:proofErr w:type="spellStart"/>
      <w:r>
        <w:rPr>
          <w:rFonts w:ascii="Times New Roman" w:eastAsia="Times New Roman" w:hAnsi="Times New Roman" w:cs="Times New Roman"/>
          <w:sz w:val="28"/>
          <w:szCs w:val="28"/>
        </w:rPr>
        <w:t>Кондратьєвої</w:t>
      </w:r>
      <w:proofErr w:type="spellEnd"/>
      <w:r>
        <w:rPr>
          <w:rFonts w:ascii="Times New Roman" w:eastAsia="Times New Roman" w:hAnsi="Times New Roman" w:cs="Times New Roman"/>
          <w:sz w:val="28"/>
          <w:szCs w:val="28"/>
        </w:rPr>
        <w:t xml:space="preserve"> [3], де аналізуються особливості поєднання літургійних традицій із джазовою стилістикою та масовою культурою. Дослідження спирається на монографію та автореферат Ю. </w:t>
      </w:r>
      <w:proofErr w:type="spellStart"/>
      <w:r>
        <w:rPr>
          <w:rFonts w:ascii="Times New Roman" w:eastAsia="Times New Roman" w:hAnsi="Times New Roman" w:cs="Times New Roman"/>
          <w:sz w:val="28"/>
          <w:szCs w:val="28"/>
        </w:rPr>
        <w:t>Кучурівського</w:t>
      </w:r>
      <w:proofErr w:type="spellEnd"/>
      <w:r>
        <w:rPr>
          <w:rFonts w:ascii="Times New Roman" w:eastAsia="Times New Roman" w:hAnsi="Times New Roman" w:cs="Times New Roman"/>
          <w:sz w:val="28"/>
          <w:szCs w:val="28"/>
        </w:rPr>
        <w:t xml:space="preserve"> [5; 6], що </w:t>
      </w:r>
      <w:r>
        <w:rPr>
          <w:rFonts w:ascii="Times New Roman" w:eastAsia="Times New Roman" w:hAnsi="Times New Roman" w:cs="Times New Roman"/>
          <w:sz w:val="28"/>
          <w:szCs w:val="28"/>
        </w:rPr>
        <w:lastRenderedPageBreak/>
        <w:t>дозволило простежити еволюцію реквієму в творчості британських композиторів та окреслити загальні вектори розвитку заупокійної меси в сучасному просторі. Аналіз конкретних персоналій та творчих здобутків композиторів здійснювався з опорою на публікації Т. </w:t>
      </w:r>
      <w:proofErr w:type="spellStart"/>
      <w:r>
        <w:rPr>
          <w:rFonts w:ascii="Times New Roman" w:eastAsia="Times New Roman" w:hAnsi="Times New Roman" w:cs="Times New Roman"/>
          <w:sz w:val="28"/>
          <w:szCs w:val="28"/>
        </w:rPr>
        <w:t>Хмилюка</w:t>
      </w:r>
      <w:proofErr w:type="spellEnd"/>
      <w:r>
        <w:rPr>
          <w:rFonts w:ascii="Times New Roman" w:eastAsia="Times New Roman" w:hAnsi="Times New Roman" w:cs="Times New Roman"/>
          <w:sz w:val="28"/>
          <w:szCs w:val="28"/>
        </w:rPr>
        <w:t xml:space="preserve"> [10], О. Макаренко [8], С. </w:t>
      </w:r>
      <w:proofErr w:type="spellStart"/>
      <w:r>
        <w:rPr>
          <w:rFonts w:ascii="Times New Roman" w:eastAsia="Times New Roman" w:hAnsi="Times New Roman" w:cs="Times New Roman"/>
          <w:sz w:val="28"/>
          <w:szCs w:val="28"/>
        </w:rPr>
        <w:t>Мигаль</w:t>
      </w:r>
      <w:proofErr w:type="spellEnd"/>
      <w:r>
        <w:rPr>
          <w:rFonts w:ascii="Times New Roman" w:eastAsia="Times New Roman" w:hAnsi="Times New Roman" w:cs="Times New Roman"/>
          <w:sz w:val="28"/>
          <w:szCs w:val="28"/>
        </w:rPr>
        <w:t xml:space="preserve"> [9], Г. </w:t>
      </w:r>
      <w:proofErr w:type="spellStart"/>
      <w:r>
        <w:rPr>
          <w:rFonts w:ascii="Times New Roman" w:eastAsia="Times New Roman" w:hAnsi="Times New Roman" w:cs="Times New Roman"/>
          <w:sz w:val="28"/>
          <w:szCs w:val="28"/>
        </w:rPr>
        <w:t>Цзюньцзе</w:t>
      </w:r>
      <w:proofErr w:type="spellEnd"/>
      <w:r>
        <w:rPr>
          <w:rFonts w:ascii="Times New Roman" w:eastAsia="Times New Roman" w:hAnsi="Times New Roman" w:cs="Times New Roman"/>
          <w:sz w:val="28"/>
          <w:szCs w:val="28"/>
        </w:rPr>
        <w:t xml:space="preserve"> [11]. Матеріали концертних програм, зокрема анотації </w:t>
      </w:r>
      <w:proofErr w:type="spellStart"/>
      <w:r>
        <w:rPr>
          <w:rFonts w:ascii="Times New Roman" w:eastAsia="Times New Roman" w:hAnsi="Times New Roman" w:cs="Times New Roman"/>
          <w:sz w:val="28"/>
          <w:szCs w:val="28"/>
        </w:rPr>
        <w:t>Ralph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Woodward</w:t>
      </w:r>
      <w:proofErr w:type="spellEnd"/>
      <w:r>
        <w:rPr>
          <w:rFonts w:ascii="Times New Roman" w:eastAsia="Times New Roman" w:hAnsi="Times New Roman" w:cs="Times New Roman"/>
          <w:sz w:val="28"/>
          <w:szCs w:val="28"/>
        </w:rPr>
        <w:t xml:space="preserve"> до творів </w:t>
      </w:r>
      <w:proofErr w:type="spellStart"/>
      <w:r>
        <w:rPr>
          <w:rFonts w:ascii="Times New Roman" w:eastAsia="Times New Roman" w:hAnsi="Times New Roman" w:cs="Times New Roman"/>
          <w:sz w:val="28"/>
          <w:szCs w:val="28"/>
        </w:rPr>
        <w:t>Will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Todd</w:t>
      </w:r>
      <w:proofErr w:type="spellEnd"/>
      <w:r>
        <w:rPr>
          <w:rFonts w:ascii="Times New Roman" w:eastAsia="Times New Roman" w:hAnsi="Times New Roman" w:cs="Times New Roman"/>
          <w:sz w:val="28"/>
          <w:szCs w:val="28"/>
        </w:rPr>
        <w:t xml:space="preserve"> [15], та публікації у спеціалізованих виданнях, як-от «</w:t>
      </w:r>
      <w:proofErr w:type="spellStart"/>
      <w:r>
        <w:rPr>
          <w:rFonts w:ascii="Times New Roman" w:eastAsia="Times New Roman" w:hAnsi="Times New Roman" w:cs="Times New Roman"/>
          <w:sz w:val="28"/>
          <w:szCs w:val="28"/>
        </w:rPr>
        <w:t>Vorarlberg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Singt</w:t>
      </w:r>
      <w:proofErr w:type="spellEnd"/>
      <w:r>
        <w:rPr>
          <w:rFonts w:ascii="Times New Roman" w:eastAsia="Times New Roman" w:hAnsi="Times New Roman" w:cs="Times New Roman"/>
          <w:sz w:val="28"/>
          <w:szCs w:val="28"/>
        </w:rPr>
        <w:t xml:space="preserve">» W. </w:t>
      </w:r>
      <w:proofErr w:type="spellStart"/>
      <w:r>
        <w:rPr>
          <w:rFonts w:ascii="Times New Roman" w:eastAsia="Times New Roman" w:hAnsi="Times New Roman" w:cs="Times New Roman"/>
          <w:sz w:val="28"/>
          <w:szCs w:val="28"/>
        </w:rPr>
        <w:t>Völlinger</w:t>
      </w:r>
      <w:proofErr w:type="spellEnd"/>
      <w:r>
        <w:rPr>
          <w:rFonts w:ascii="Times New Roman" w:eastAsia="Times New Roman" w:hAnsi="Times New Roman" w:cs="Times New Roman"/>
          <w:sz w:val="28"/>
          <w:szCs w:val="28"/>
        </w:rPr>
        <w:t xml:space="preserve"> [23], дозволили залучити до наукового обігу актуальні відомості про сучасну виконавську інтерпретацію творів. Для глибшого розуміння культурної взаємодії та еволюції танго було використано англомовні видання за редакцією K.</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Thompson</w:t>
      </w:r>
      <w:proofErr w:type="spellEnd"/>
      <w:r>
        <w:rPr>
          <w:rFonts w:ascii="Times New Roman" w:eastAsia="Times New Roman" w:hAnsi="Times New Roman" w:cs="Times New Roman"/>
          <w:sz w:val="28"/>
          <w:szCs w:val="28"/>
        </w:rPr>
        <w:t xml:space="preserve"> і J.B.</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Baim</w:t>
      </w:r>
      <w:proofErr w:type="spellEnd"/>
      <w:r>
        <w:rPr>
          <w:rFonts w:ascii="Times New Roman" w:eastAsia="Times New Roman" w:hAnsi="Times New Roman" w:cs="Times New Roman"/>
          <w:sz w:val="28"/>
          <w:szCs w:val="28"/>
        </w:rPr>
        <w:t xml:space="preserve"> [14], дисертаційні дослідження E.</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Rudnitskaia</w:t>
      </w:r>
      <w:proofErr w:type="spellEnd"/>
      <w:r>
        <w:rPr>
          <w:rFonts w:ascii="Times New Roman" w:eastAsia="Times New Roman" w:hAnsi="Times New Roman" w:cs="Times New Roman"/>
          <w:sz w:val="28"/>
          <w:szCs w:val="28"/>
        </w:rPr>
        <w:t xml:space="preserve"> [21]. Проблематику збереження канону в умовах модернізації церковної музики доповнили теоретичні положення N.</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Varatharajan</w:t>
      </w:r>
      <w:proofErr w:type="spellEnd"/>
      <w:r>
        <w:rPr>
          <w:rFonts w:ascii="Times New Roman" w:eastAsia="Times New Roman" w:hAnsi="Times New Roman" w:cs="Times New Roman"/>
          <w:sz w:val="28"/>
          <w:szCs w:val="28"/>
        </w:rPr>
        <w:t xml:space="preserve"> [22] та J.C.</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Kilgore</w:t>
      </w:r>
      <w:proofErr w:type="spellEnd"/>
      <w:r>
        <w:rPr>
          <w:rFonts w:ascii="Times New Roman" w:eastAsia="Times New Roman" w:hAnsi="Times New Roman" w:cs="Times New Roman"/>
          <w:sz w:val="28"/>
          <w:szCs w:val="28"/>
        </w:rPr>
        <w:t xml:space="preserve"> [16]. Особливу увагу в джерельній базі приділено жанру танго-меси, що представлений розвідками А.</w:t>
      </w:r>
      <w:r w:rsidR="002D60D3">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Бондаренко [2], R.</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Coirini</w:t>
      </w:r>
      <w:proofErr w:type="spellEnd"/>
      <w:r>
        <w:rPr>
          <w:rFonts w:ascii="Times New Roman" w:eastAsia="Times New Roman" w:hAnsi="Times New Roman" w:cs="Times New Roman"/>
          <w:sz w:val="28"/>
          <w:szCs w:val="28"/>
        </w:rPr>
        <w:t xml:space="preserve"> [13], а також аналітичними матеріалами щодо творчості Мартіна</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залученими з офіційних веб-ресурсів та музичних архівів [17; 18; 19].</w:t>
      </w:r>
    </w:p>
    <w:p w14:paraId="0000003B" w14:textId="4747A402" w:rsidR="00DA6349" w:rsidRPr="002D60D3" w:rsidRDefault="00000000" w:rsidP="002D60D3">
      <w:pPr>
        <w:spacing w:line="360" w:lineRule="auto"/>
        <w:ind w:right="147"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Структура роботи.</w:t>
      </w:r>
      <w:r>
        <w:rPr>
          <w:rFonts w:ascii="Times New Roman" w:eastAsia="Times New Roman" w:hAnsi="Times New Roman" w:cs="Times New Roman"/>
          <w:sz w:val="28"/>
          <w:szCs w:val="28"/>
        </w:rPr>
        <w:t xml:space="preserve"> Робота складається зі вступу, основної частини з двох розділів та двох підрозділів, висновків та списку використаних джерел (23 позицій)</w:t>
      </w:r>
      <w:r w:rsidR="002D60D3">
        <w:rPr>
          <w:rFonts w:ascii="Times New Roman" w:eastAsia="Times New Roman" w:hAnsi="Times New Roman" w:cs="Times New Roman"/>
          <w:sz w:val="28"/>
          <w:szCs w:val="28"/>
          <w:lang w:val="uk-UA"/>
        </w:rPr>
        <w:t>.</w:t>
      </w:r>
    </w:p>
    <w:p w14:paraId="0000003C" w14:textId="77777777" w:rsidR="00DA6349" w:rsidRDefault="00000000">
      <w:pPr>
        <w:pStyle w:val="1"/>
        <w:spacing w:before="0" w:after="0" w:line="360" w:lineRule="auto"/>
        <w:ind w:right="147"/>
        <w:jc w:val="center"/>
        <w:rPr>
          <w:rFonts w:ascii="Times New Roman" w:eastAsia="Times New Roman" w:hAnsi="Times New Roman" w:cs="Times New Roman"/>
          <w:b/>
          <w:bCs/>
          <w:sz w:val="28"/>
          <w:szCs w:val="28"/>
        </w:rPr>
      </w:pPr>
      <w:bookmarkStart w:id="1" w:name="_heading=h.8mcgrza4y5d5" w:colFirst="0" w:colLast="0"/>
      <w:bookmarkEnd w:id="1"/>
      <w:r>
        <w:br w:type="page"/>
      </w:r>
    </w:p>
    <w:p w14:paraId="0000003D" w14:textId="77777777" w:rsidR="00DA6349" w:rsidRDefault="00000000">
      <w:pPr>
        <w:pStyle w:val="1"/>
        <w:spacing w:before="0" w:after="0" w:line="360" w:lineRule="auto"/>
        <w:ind w:right="147"/>
        <w:jc w:val="center"/>
        <w:rPr>
          <w:rFonts w:ascii="Times New Roman" w:eastAsia="Times New Roman" w:hAnsi="Times New Roman" w:cs="Times New Roman"/>
          <w:b/>
          <w:bCs/>
          <w:sz w:val="28"/>
          <w:szCs w:val="28"/>
        </w:rPr>
      </w:pPr>
      <w:bookmarkStart w:id="2" w:name="_heading=h.ucfh8lng8ekr" w:colFirst="0" w:colLast="0"/>
      <w:bookmarkEnd w:id="2"/>
      <w:r>
        <w:rPr>
          <w:rFonts w:ascii="Times New Roman" w:eastAsia="Times New Roman" w:hAnsi="Times New Roman" w:cs="Times New Roman"/>
          <w:b/>
          <w:bCs/>
          <w:sz w:val="28"/>
          <w:szCs w:val="28"/>
        </w:rPr>
        <w:lastRenderedPageBreak/>
        <w:t>РОЗДІЛ 1</w:t>
      </w:r>
    </w:p>
    <w:p w14:paraId="0000003E" w14:textId="77777777" w:rsidR="00DA6349" w:rsidRDefault="00000000">
      <w:pPr>
        <w:pStyle w:val="1"/>
        <w:spacing w:before="0" w:after="0" w:line="360" w:lineRule="auto"/>
        <w:ind w:right="147"/>
        <w:jc w:val="center"/>
        <w:rPr>
          <w:rFonts w:ascii="Times New Roman" w:eastAsia="Times New Roman" w:hAnsi="Times New Roman" w:cs="Times New Roman"/>
          <w:b/>
          <w:bCs/>
          <w:sz w:val="28"/>
          <w:szCs w:val="28"/>
        </w:rPr>
      </w:pPr>
      <w:bookmarkStart w:id="3" w:name="_heading=h.74hi50ht4zxm" w:colFirst="0" w:colLast="0"/>
      <w:bookmarkEnd w:id="3"/>
      <w:r>
        <w:rPr>
          <w:rFonts w:ascii="Times New Roman" w:eastAsia="Times New Roman" w:hAnsi="Times New Roman" w:cs="Times New Roman"/>
          <w:b/>
          <w:bCs/>
          <w:sz w:val="28"/>
          <w:szCs w:val="28"/>
        </w:rPr>
        <w:t>ЖАНР МЕСИ У МУЗИЧНОМУ МИСТЕЦТВІ XX–XXI СТОЛІТТЯ</w:t>
      </w:r>
    </w:p>
    <w:p w14:paraId="0000003F" w14:textId="77777777" w:rsidR="00DA6349" w:rsidRDefault="00DA6349">
      <w:pPr>
        <w:ind w:right="147"/>
        <w:rPr>
          <w:lang w:val="uk-UA"/>
        </w:rPr>
      </w:pPr>
    </w:p>
    <w:p w14:paraId="1BFD9180" w14:textId="77777777" w:rsidR="002D60D3" w:rsidRPr="002D60D3" w:rsidRDefault="002D60D3">
      <w:pPr>
        <w:ind w:right="147"/>
        <w:rPr>
          <w:lang w:val="uk-UA"/>
        </w:rPr>
      </w:pPr>
    </w:p>
    <w:p w14:paraId="00000040"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Упродовж своєї довгої історії меса завжди була однією з провідних жанрів західноєвропейської духовної музики. Спочатку жанр виник як музичний супровід католицького богослужіння. За своєю структурою це цикл, що складається з кількох частин (традиційно їх п’ять або шість), які мають сталі латинські тексти. Протягом століть меса пройшла шлях від простого одноголосного співу до масштабних творів для хору, оркестру та солістів. З часом вона переросла межі церкви й стала виконуватися на концертних сценах як самостійний художній твір. Сьогодні месу цінують не лише за релігійний зміст, а й за можливість висловити глибокі людські почуття та філософські роздуми, що робить цей жанр важливим і для сучасної музики [4].</w:t>
      </w:r>
    </w:p>
    <w:p w14:paraId="00000041"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порівнювати сучасні зразки з класичною моделлю, яка панувала в музиці протягом століть, стає очевидним колосальний розрив у самому розумінні жанру. Стара меса була насамперед суворим літургійним ритуалом, де музика слугувала лише фоном для молитви, була максимально об’єктивною, стриманою та підпорядкованою канону. Вона трималася на прозорій поліфонії та латинському тексті, який не допускав жодних сторонніх домішок. Натомість меса ХХ-ХХІ століть практично виходить за межі храму, перетворюючись на масштабне філософське полотно чи навіть маніфест, де авторське «я» виходить на перший план.</w:t>
      </w:r>
    </w:p>
    <w:p w14:paraId="00000042"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Сучасна церковна музика демонструє єдність між збереженням традицій та прогресом. Важливою є концепція «рідкої сучасності», де основна суть залишається незмінною, але форма стає гнучкою та адаптивною. Цікавим є феномен музичних структур, які можуть здаватися застарілими або неактуальними для </w:t>
      </w:r>
      <w:proofErr w:type="spellStart"/>
      <w:r>
        <w:rPr>
          <w:rFonts w:ascii="Times New Roman" w:eastAsia="Times New Roman" w:hAnsi="Times New Roman" w:cs="Times New Roman"/>
          <w:sz w:val="28"/>
          <w:szCs w:val="28"/>
        </w:rPr>
        <w:t>мейнстриму</w:t>
      </w:r>
      <w:proofErr w:type="spellEnd"/>
      <w:r>
        <w:rPr>
          <w:rFonts w:ascii="Times New Roman" w:eastAsia="Times New Roman" w:hAnsi="Times New Roman" w:cs="Times New Roman"/>
          <w:sz w:val="28"/>
          <w:szCs w:val="28"/>
        </w:rPr>
        <w:t>, але продовжують жити й «анімуватися» через ностальгію або нові контексти. Наприклад, гімн «</w:t>
      </w:r>
      <w:proofErr w:type="spellStart"/>
      <w:r>
        <w:rPr>
          <w:rFonts w:ascii="Times New Roman" w:eastAsia="Times New Roman" w:hAnsi="Times New Roman" w:cs="Times New Roman"/>
          <w:i/>
          <w:iCs/>
          <w:sz w:val="28"/>
          <w:szCs w:val="28"/>
        </w:rPr>
        <w:t>Amazing</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Grace</w:t>
      </w:r>
      <w:proofErr w:type="spellEnd"/>
      <w:r>
        <w:rPr>
          <w:rFonts w:ascii="Times New Roman" w:eastAsia="Times New Roman" w:hAnsi="Times New Roman" w:cs="Times New Roman"/>
          <w:sz w:val="28"/>
          <w:szCs w:val="28"/>
        </w:rPr>
        <w:t xml:space="preserve">», попри своє давнє походження, продовжує очолювати чарти в інтерпретаціях сучасних </w:t>
      </w:r>
      <w:r>
        <w:rPr>
          <w:rFonts w:ascii="Times New Roman" w:eastAsia="Times New Roman" w:hAnsi="Times New Roman" w:cs="Times New Roman"/>
          <w:sz w:val="28"/>
          <w:szCs w:val="28"/>
        </w:rPr>
        <w:lastRenderedPageBreak/>
        <w:t>виконавців, що свідчить про здатність традиції до безперервного переосмислення [22].</w:t>
      </w:r>
    </w:p>
    <w:p w14:paraId="00000043" w14:textId="1008255A"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ХХ</w:t>
      </w:r>
      <w:r w:rsidR="002D60D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ХХІ століттях жанр меси зазнає суттєвої трансформації, значно розширюючи свої художні межі за рахунок залучення інноваційних засобів музичної виразності. Сучасні композитори сміливо експериментують із гармонійною мовою та ритмічними структурами, часто відходячи від класичних канонів. Особливістю цього періоду стає активний синтез академічної традиції з елементами джазу, фольклорними мотивами та новітніми техніками композиторського письма, такими як </w:t>
      </w:r>
      <w:proofErr w:type="spellStart"/>
      <w:r>
        <w:rPr>
          <w:rFonts w:ascii="Times New Roman" w:eastAsia="Times New Roman" w:hAnsi="Times New Roman" w:cs="Times New Roman"/>
          <w:sz w:val="28"/>
          <w:szCs w:val="28"/>
        </w:rPr>
        <w:t>сонористика</w:t>
      </w:r>
      <w:proofErr w:type="spellEnd"/>
      <w:r>
        <w:rPr>
          <w:rFonts w:ascii="Times New Roman" w:eastAsia="Times New Roman" w:hAnsi="Times New Roman" w:cs="Times New Roman"/>
          <w:sz w:val="28"/>
          <w:szCs w:val="28"/>
        </w:rPr>
        <w:t xml:space="preserve"> чи алеаторика. В класичній месі ритм завжди був плавним, уникаючи різких акцентів. У джазових чи латиноамериканських месах ритм стає головним двигуном. З’являється синкопування, характерне для джазу, або чіткий, майже агресивний крок танго. Композитори починають використовувати так званий «свінг», особливий тип пульсації, який створює відчуття польоту та розкутості, що раніше було абсолютно неприпустимим у храмовій музиці.  Замість чистих тризвуків сучасна меса наповнюється складними джазовими акордами: септакордами, нонакордами, фонічними «плямами» [1; 7].</w:t>
      </w:r>
    </w:p>
    <w:p w14:paraId="00000044"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Завдяки такому підходу меса перестає бути виключно консервативним відображенням сакрального змісту. Вона перетворюється на динамічну мистецьку форму, яка здатна інтегрувати різні культурні пласти, ставати майданчиком для пошуку нових </w:t>
      </w:r>
      <w:proofErr w:type="spellStart"/>
      <w:r>
        <w:rPr>
          <w:rFonts w:ascii="Times New Roman" w:eastAsia="Times New Roman" w:hAnsi="Times New Roman" w:cs="Times New Roman"/>
          <w:sz w:val="28"/>
          <w:szCs w:val="28"/>
        </w:rPr>
        <w:t>сенсів</w:t>
      </w:r>
      <w:proofErr w:type="spellEnd"/>
      <w:r>
        <w:rPr>
          <w:rFonts w:ascii="Times New Roman" w:eastAsia="Times New Roman" w:hAnsi="Times New Roman" w:cs="Times New Roman"/>
          <w:sz w:val="28"/>
          <w:szCs w:val="28"/>
        </w:rPr>
        <w:t xml:space="preserve"> у сучасному світі. Таким чином, жанр демонструє надзвичайну гнучкість, адаптуючись до запитів сучасної культури, але зберігаючи свій фундаментальний філософський стрижень [там само].</w:t>
      </w:r>
    </w:p>
    <w:p w14:paraId="00000045" w14:textId="060DD8EE"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зазначити, що у музичному мистецтві останньої третини ХХ </w:t>
      </w:r>
      <w:r w:rsidR="002D60D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початку ХХІ століть заупокійна меса також зазнає глибокого переосмислення, перетворюючись на ідею загальнолюдської пам'яті, що виходить за межі конкретних конфесій. У сучасній музиці жанр реквієму бере на себе роль інструменту, що допомагає осмислити складність людського </w:t>
      </w:r>
      <w:r>
        <w:rPr>
          <w:rFonts w:ascii="Times New Roman" w:eastAsia="Times New Roman" w:hAnsi="Times New Roman" w:cs="Times New Roman"/>
          <w:sz w:val="28"/>
          <w:szCs w:val="28"/>
        </w:rPr>
        <w:lastRenderedPageBreak/>
        <w:t>існування та знайти духовні орієнтири у світі, де стираються кордони між культурами. Композитори нашого часу все частіше відходять від суворого латинського канону, сміливо поєднуючи його з текстами національними мовами або вільною поезією. Наприклад, у творах К. </w:t>
      </w:r>
      <w:proofErr w:type="spellStart"/>
      <w:r>
        <w:rPr>
          <w:rFonts w:ascii="Times New Roman" w:eastAsia="Times New Roman" w:hAnsi="Times New Roman" w:cs="Times New Roman"/>
          <w:sz w:val="28"/>
          <w:szCs w:val="28"/>
        </w:rPr>
        <w:t>Дженкінса</w:t>
      </w:r>
      <w:proofErr w:type="spellEnd"/>
      <w:r>
        <w:rPr>
          <w:rFonts w:ascii="Times New Roman" w:eastAsia="Times New Roman" w:hAnsi="Times New Roman" w:cs="Times New Roman"/>
          <w:sz w:val="28"/>
          <w:szCs w:val="28"/>
        </w:rPr>
        <w:t xml:space="preserve"> латинська молитва сусідує з японськими хайку, а у Б. А. </w:t>
      </w:r>
      <w:proofErr w:type="spellStart"/>
      <w:r>
        <w:rPr>
          <w:rFonts w:ascii="Times New Roman" w:eastAsia="Times New Roman" w:hAnsi="Times New Roman" w:cs="Times New Roman"/>
          <w:sz w:val="28"/>
          <w:szCs w:val="28"/>
        </w:rPr>
        <w:t>Циммермана</w:t>
      </w:r>
      <w:proofErr w:type="spellEnd"/>
      <w:r>
        <w:rPr>
          <w:rFonts w:ascii="Times New Roman" w:eastAsia="Times New Roman" w:hAnsi="Times New Roman" w:cs="Times New Roman"/>
          <w:sz w:val="28"/>
          <w:szCs w:val="28"/>
        </w:rPr>
        <w:t xml:space="preserve"> – із філософськими роздумами та навіть політичними промовами. Такі зміни демонструють, що меса у сучасному мистецтві стала гнучким жанром, який дозволяє автору висловити особисту позицію щодо питань життя, смерті та вічності [6].</w:t>
      </w:r>
    </w:p>
    <w:p w14:paraId="00000046"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контексті дослідження меси та реквієму на межі XX–XXI століть важливо звернути увагу на досвід британської композиторської школи, де жанр заупокійної меси отримав нове дихання через концепцію «нової сакральності». Сучасні автори все частіше розглядають реквієм не як суто релігійний ритуал, а як художній простір, де канонічний латинський текст вільно взаємодіє з національними традиціями та навіть елементами масової культури [5].</w:t>
      </w:r>
    </w:p>
    <w:p w14:paraId="00000047"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Композитори сміливо змішують давні традиції з абсолютно сучасним звучанням. Класичні хорові партії тепер можуть супроводжуватися джазовими імпровізаціями, динамічними естрадними ритмами або чіткими формами неокласицизму. При цьому священні тексти залишаються незмінними, але музична обробка робить їх зрозумілішими для сучасної людини. Жанр перестає сприйматися як щось відсторонене чи виключно церковне; завдяки знайомим ритмам і мелодіям, меса стає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ближчою. Такий підхід робить твір живим навіть для тих слухачів, які не знайомі з релігійними канонами [16].</w:t>
      </w:r>
    </w:p>
    <w:p w14:paraId="00000048"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Значних трансформацій зазнає і виконавський склад, який сьогодні виходить далеко за межі традиційного академічного канону. У сучасних партитурах поруч із класичним хором, замість оркестру та органу, усе частіше з’являються джазові квартети, рок-гурти або електронні інструменти та синтезатори. Композитори експериментують із різними за складом </w:t>
      </w:r>
      <w:r>
        <w:rPr>
          <w:rFonts w:ascii="Times New Roman" w:eastAsia="Times New Roman" w:hAnsi="Times New Roman" w:cs="Times New Roman"/>
          <w:sz w:val="28"/>
          <w:szCs w:val="28"/>
        </w:rPr>
        <w:lastRenderedPageBreak/>
        <w:t>оркестрами: від камерних груп до великих симфонічних колективів із розширеною секцією ударних. Використання такого інструментарію дозволяє створювати унікальні тембри та звукові ефекти, які неможливо було втілити раніше. Зрештою, це дає можливість автору передати складні емоційні стани та знайти особливу мову спілкування зі слухачем.</w:t>
      </w:r>
    </w:p>
    <w:p w14:paraId="00000049"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XX–XXI століттях меса можна розглядати як простір діалогу між традицією та сучасністю, де класичні літургійні форми поєднуються з сучасними композиційними технологіями, індивідуальним стилем композитора та новими художніми ідеями. Це проявляється не лише у розширенні музичної мови, але й у зверненні до різних культурних пластів, символів і концепцій, які відображають сучасне світосприйняття та художнє мислення [1].</w:t>
      </w:r>
    </w:p>
    <w:p w14:paraId="0000004A"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своїй науковій праці Олександр Макаренко звертає увагу на те, як стрімкий технологічний розвиток та нове світосприйняття трансформують канонічну духовну музику. Автор підкреслює, що сьогодні композитори все частіше виходять за межі класичного академізму, використовуючи принципи еклектики та синтезу різних форм. Це призводить до появи специфічних інноваційних моделей, де традиційний латинський текст поєднується з інтонаціями популярної культури, елементами мінімалізму чи фольклору. Зокрема, дослідник зазначає, що певні стильові різновиди, як-от джазові інтерпретації, поступово набувають рис автономних жанрів зі своїми особливими атрибутами. Таке переосмислення структури та музичної мови дозволяє месі адаптуватися до сучасного медіапростору, де важливу роль відіграють візуалізація та театральність. У підсумку, за спостереженнями автора, меса перетворюється на відкриту мистецьку систему, яка активно взаємодіє зі світським контентом, не втрачаючи при цьому свого духовного підґрунтя. Тому утворюються нові різновиди мес, такі як: джазова меса, меса-танго, самба-меса, рок меса, тощо [7].</w:t>
      </w:r>
    </w:p>
    <w:p w14:paraId="0000004B"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Науковці виділяють декількох композиторів, а саме: </w:t>
      </w:r>
      <w:proofErr w:type="spellStart"/>
      <w:r>
        <w:rPr>
          <w:rFonts w:ascii="Times New Roman" w:eastAsia="Times New Roman" w:hAnsi="Times New Roman" w:cs="Times New Roman"/>
          <w:sz w:val="28"/>
          <w:szCs w:val="28"/>
        </w:rPr>
        <w:t>Дж</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Лівітт</w:t>
      </w:r>
      <w:proofErr w:type="spellEnd"/>
      <w:r>
        <w:rPr>
          <w:rFonts w:ascii="Times New Roman" w:eastAsia="Times New Roman" w:hAnsi="Times New Roman" w:cs="Times New Roman"/>
          <w:sz w:val="28"/>
          <w:szCs w:val="28"/>
        </w:rPr>
        <w:t>, Б. </w:t>
      </w:r>
      <w:proofErr w:type="spellStart"/>
      <w:r>
        <w:rPr>
          <w:rFonts w:ascii="Times New Roman" w:eastAsia="Times New Roman" w:hAnsi="Times New Roman" w:cs="Times New Roman"/>
          <w:sz w:val="28"/>
          <w:szCs w:val="28"/>
        </w:rPr>
        <w:t>Чілкотт</w:t>
      </w:r>
      <w:proofErr w:type="spellEnd"/>
      <w:r>
        <w:rPr>
          <w:rFonts w:ascii="Times New Roman" w:eastAsia="Times New Roman" w:hAnsi="Times New Roman" w:cs="Times New Roman"/>
          <w:sz w:val="28"/>
          <w:szCs w:val="28"/>
        </w:rPr>
        <w:t>, В. Тодд, М. </w:t>
      </w:r>
      <w:proofErr w:type="spellStart"/>
      <w:r>
        <w:rPr>
          <w:rFonts w:ascii="Times New Roman" w:eastAsia="Times New Roman" w:hAnsi="Times New Roman" w:cs="Times New Roman"/>
          <w:sz w:val="28"/>
          <w:szCs w:val="28"/>
        </w:rPr>
        <w:t>Воллінгер</w:t>
      </w:r>
      <w:proofErr w:type="spellEnd"/>
      <w:r>
        <w:rPr>
          <w:rFonts w:ascii="Times New Roman" w:eastAsia="Times New Roman" w:hAnsi="Times New Roman" w:cs="Times New Roman"/>
          <w:sz w:val="28"/>
          <w:szCs w:val="28"/>
        </w:rPr>
        <w:t>, К. Альварес, Н. Тельфер, Г. Сміт, Ф. </w:t>
      </w:r>
      <w:proofErr w:type="spellStart"/>
      <w:r>
        <w:rPr>
          <w:rFonts w:ascii="Times New Roman" w:eastAsia="Times New Roman" w:hAnsi="Times New Roman" w:cs="Times New Roman"/>
          <w:sz w:val="28"/>
          <w:szCs w:val="28"/>
        </w:rPr>
        <w:t>Пуленк</w:t>
      </w:r>
      <w:proofErr w:type="spellEnd"/>
      <w:r>
        <w:rPr>
          <w:rFonts w:ascii="Times New Roman" w:eastAsia="Times New Roman" w:hAnsi="Times New Roman" w:cs="Times New Roman"/>
          <w:sz w:val="28"/>
          <w:szCs w:val="28"/>
        </w:rPr>
        <w:t xml:space="preserve"> та інші. Розглянемо кожного окремо.</w:t>
      </w:r>
    </w:p>
    <w:p w14:paraId="0000004C" w14:textId="4968DB0F"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сучасній композиторській практиці меса </w:t>
      </w:r>
      <w:r>
        <w:rPr>
          <w:rFonts w:ascii="Times New Roman" w:eastAsia="Times New Roman" w:hAnsi="Times New Roman" w:cs="Times New Roman"/>
          <w:b/>
          <w:bCs/>
          <w:sz w:val="28"/>
          <w:szCs w:val="28"/>
        </w:rPr>
        <w:t>«</w:t>
      </w:r>
      <w:proofErr w:type="spellStart"/>
      <w:r>
        <w:rPr>
          <w:rFonts w:ascii="Times New Roman" w:eastAsia="Times New Roman" w:hAnsi="Times New Roman" w:cs="Times New Roman"/>
          <w:i/>
          <w:iCs/>
          <w:sz w:val="28"/>
          <w:szCs w:val="28"/>
        </w:rPr>
        <w:t>Missa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Festiva</w:t>
      </w:r>
      <w:proofErr w:type="spellEnd"/>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Джона</w:t>
      </w:r>
      <w:r w:rsidR="002D60D3">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Лівітта</w:t>
      </w:r>
      <w:proofErr w:type="spellEnd"/>
      <w:r>
        <w:rPr>
          <w:rFonts w:ascii="Times New Roman" w:eastAsia="Times New Roman" w:hAnsi="Times New Roman" w:cs="Times New Roman"/>
          <w:sz w:val="28"/>
          <w:szCs w:val="28"/>
        </w:rPr>
        <w:t xml:space="preserve"> постає як унікальний зразок оновлення духовного канону. Оскільки структура твору не є суворо </w:t>
      </w:r>
      <w:proofErr w:type="spellStart"/>
      <w:r>
        <w:rPr>
          <w:rFonts w:ascii="Times New Roman" w:eastAsia="Times New Roman" w:hAnsi="Times New Roman" w:cs="Times New Roman"/>
          <w:sz w:val="28"/>
          <w:szCs w:val="28"/>
        </w:rPr>
        <w:t>регладованою</w:t>
      </w:r>
      <w:proofErr w:type="spellEnd"/>
      <w:r>
        <w:rPr>
          <w:rFonts w:ascii="Times New Roman" w:eastAsia="Times New Roman" w:hAnsi="Times New Roman" w:cs="Times New Roman"/>
          <w:sz w:val="28"/>
          <w:szCs w:val="28"/>
        </w:rPr>
        <w:t xml:space="preserve"> та демонструє свободу у виборі форм виконання, її відносять до протестантської традиції, хоча композитор зберігає латинський текст і традиційну </w:t>
      </w:r>
      <w:proofErr w:type="spellStart"/>
      <w:r>
        <w:rPr>
          <w:rFonts w:ascii="Times New Roman" w:eastAsia="Times New Roman" w:hAnsi="Times New Roman" w:cs="Times New Roman"/>
          <w:sz w:val="28"/>
          <w:szCs w:val="28"/>
        </w:rPr>
        <w:t>п'ятичастинну</w:t>
      </w:r>
      <w:proofErr w:type="spellEnd"/>
      <w:r>
        <w:rPr>
          <w:rFonts w:ascii="Times New Roman" w:eastAsia="Times New Roman" w:hAnsi="Times New Roman" w:cs="Times New Roman"/>
          <w:sz w:val="28"/>
          <w:szCs w:val="28"/>
        </w:rPr>
        <w:t xml:space="preserve"> побудову. О. </w:t>
      </w:r>
      <w:proofErr w:type="spellStart"/>
      <w:r>
        <w:rPr>
          <w:rFonts w:ascii="Times New Roman" w:eastAsia="Times New Roman" w:hAnsi="Times New Roman" w:cs="Times New Roman"/>
          <w:sz w:val="28"/>
          <w:szCs w:val="28"/>
        </w:rPr>
        <w:t>Батовська</w:t>
      </w:r>
      <w:proofErr w:type="spellEnd"/>
      <w:r>
        <w:rPr>
          <w:rFonts w:ascii="Times New Roman" w:eastAsia="Times New Roman" w:hAnsi="Times New Roman" w:cs="Times New Roman"/>
          <w:sz w:val="28"/>
          <w:szCs w:val="28"/>
        </w:rPr>
        <w:t xml:space="preserve"> пише про месу </w:t>
      </w:r>
      <w:proofErr w:type="spellStart"/>
      <w:r>
        <w:rPr>
          <w:rFonts w:ascii="Times New Roman" w:eastAsia="Times New Roman" w:hAnsi="Times New Roman" w:cs="Times New Roman"/>
          <w:sz w:val="28"/>
          <w:szCs w:val="28"/>
        </w:rPr>
        <w:t>Дж</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Лівітта</w:t>
      </w:r>
      <w:proofErr w:type="spellEnd"/>
      <w:r>
        <w:rPr>
          <w:rFonts w:ascii="Times New Roman" w:eastAsia="Times New Roman" w:hAnsi="Times New Roman" w:cs="Times New Roman"/>
          <w:sz w:val="28"/>
          <w:szCs w:val="28"/>
        </w:rPr>
        <w:t>: «Ліризм становить головну рису «</w:t>
      </w:r>
      <w:proofErr w:type="spellStart"/>
      <w:r>
        <w:rPr>
          <w:rFonts w:ascii="Times New Roman" w:eastAsia="Times New Roman" w:hAnsi="Times New Roman" w:cs="Times New Roman"/>
          <w:sz w:val="28"/>
          <w:szCs w:val="28"/>
        </w:rPr>
        <w:t>Missa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Festiva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-образна сфера поділяється на три лінії: ліричну, споглядальну й </w:t>
      </w:r>
      <w:proofErr w:type="spellStart"/>
      <w:r>
        <w:rPr>
          <w:rFonts w:ascii="Times New Roman" w:eastAsia="Times New Roman" w:hAnsi="Times New Roman" w:cs="Times New Roman"/>
          <w:sz w:val="28"/>
          <w:szCs w:val="28"/>
        </w:rPr>
        <w:t>гімничну</w:t>
      </w:r>
      <w:proofErr w:type="spellEnd"/>
      <w:r>
        <w:rPr>
          <w:rFonts w:ascii="Times New Roman" w:eastAsia="Times New Roman" w:hAnsi="Times New Roman" w:cs="Times New Roman"/>
          <w:sz w:val="28"/>
          <w:szCs w:val="28"/>
        </w:rPr>
        <w:t xml:space="preserve">. В основі інтонаційно-стилістичних джерел більшості частин твору – національна американська музика, зокрема </w:t>
      </w:r>
      <w:proofErr w:type="spellStart"/>
      <w:r>
        <w:rPr>
          <w:rFonts w:ascii="Times New Roman" w:eastAsia="Times New Roman" w:hAnsi="Times New Roman" w:cs="Times New Roman"/>
          <w:sz w:val="28"/>
          <w:szCs w:val="28"/>
        </w:rPr>
        <w:t>баладність</w:t>
      </w:r>
      <w:proofErr w:type="spellEnd"/>
      <w:r>
        <w:rPr>
          <w:rFonts w:ascii="Times New Roman" w:eastAsia="Times New Roman" w:hAnsi="Times New Roman" w:cs="Times New Roman"/>
          <w:sz w:val="28"/>
          <w:szCs w:val="28"/>
        </w:rPr>
        <w:t xml:space="preserve"> і пісенність». [1, 50] Твір поєднує архаїку григоріанського співу та чоловічого виконання </w:t>
      </w:r>
      <w:r>
        <w:rPr>
          <w:rFonts w:ascii="Times New Roman" w:eastAsia="Times New Roman" w:hAnsi="Times New Roman" w:cs="Times New Roman"/>
          <w:i/>
          <w:iCs/>
          <w:sz w:val="28"/>
          <w:szCs w:val="28"/>
        </w:rPr>
        <w:t xml:space="preserve">a </w:t>
      </w:r>
      <w:proofErr w:type="spellStart"/>
      <w:r>
        <w:rPr>
          <w:rFonts w:ascii="Times New Roman" w:eastAsia="Times New Roman" w:hAnsi="Times New Roman" w:cs="Times New Roman"/>
          <w:i/>
          <w:iCs/>
          <w:sz w:val="28"/>
          <w:szCs w:val="28"/>
        </w:rPr>
        <w:t>cappella</w:t>
      </w:r>
      <w:proofErr w:type="spellEnd"/>
      <w:r>
        <w:rPr>
          <w:rFonts w:ascii="Times New Roman" w:eastAsia="Times New Roman" w:hAnsi="Times New Roman" w:cs="Times New Roman"/>
          <w:sz w:val="28"/>
          <w:szCs w:val="28"/>
        </w:rPr>
        <w:t xml:space="preserve"> з новаторськими прийомами: </w:t>
      </w:r>
      <w:proofErr w:type="spellStart"/>
      <w:r>
        <w:rPr>
          <w:rFonts w:ascii="Times New Roman" w:eastAsia="Times New Roman" w:hAnsi="Times New Roman" w:cs="Times New Roman"/>
          <w:sz w:val="28"/>
          <w:szCs w:val="28"/>
        </w:rPr>
        <w:t>поліладовістю</w:t>
      </w:r>
      <w:proofErr w:type="spellEnd"/>
      <w:r>
        <w:rPr>
          <w:rFonts w:ascii="Times New Roman" w:eastAsia="Times New Roman" w:hAnsi="Times New Roman" w:cs="Times New Roman"/>
          <w:sz w:val="28"/>
          <w:szCs w:val="28"/>
        </w:rPr>
        <w:t>, політональністю та складною ритмікою. Використання перемінних темпів та «пастельного» мелодизму дозволяє автору трансформувати жанрову модель меси в оригінальну сучасну концепцію [1].</w:t>
      </w:r>
    </w:p>
    <w:p w14:paraId="0000004D"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етапом у розвитку сучасної духовної музики є творчість Роберта </w:t>
      </w:r>
      <w:proofErr w:type="spellStart"/>
      <w:r>
        <w:rPr>
          <w:rFonts w:ascii="Times New Roman" w:eastAsia="Times New Roman" w:hAnsi="Times New Roman" w:cs="Times New Roman"/>
          <w:sz w:val="28"/>
          <w:szCs w:val="28"/>
        </w:rPr>
        <w:t>Чілкотта</w:t>
      </w:r>
      <w:proofErr w:type="spellEnd"/>
      <w:r>
        <w:rPr>
          <w:rFonts w:ascii="Times New Roman" w:eastAsia="Times New Roman" w:hAnsi="Times New Roman" w:cs="Times New Roman"/>
          <w:sz w:val="28"/>
          <w:szCs w:val="28"/>
        </w:rPr>
        <w:t>, чий досвід роботи з провідними британськими хорами та глибоке розуміння вокальної природи втілилися в одному з найвідоміших його творів – «</w:t>
      </w:r>
      <w:r>
        <w:rPr>
          <w:rFonts w:ascii="Times New Roman" w:eastAsia="Times New Roman" w:hAnsi="Times New Roman" w:cs="Times New Roman"/>
          <w:i/>
          <w:iCs/>
          <w:sz w:val="28"/>
          <w:szCs w:val="28"/>
        </w:rPr>
        <w:t xml:space="preserve">A </w:t>
      </w:r>
      <w:proofErr w:type="spellStart"/>
      <w:r>
        <w:rPr>
          <w:rFonts w:ascii="Times New Roman" w:eastAsia="Times New Roman" w:hAnsi="Times New Roman" w:cs="Times New Roman"/>
          <w:i/>
          <w:iCs/>
          <w:sz w:val="28"/>
          <w:szCs w:val="28"/>
        </w:rPr>
        <w:t>Little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Jazz</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Mass</w:t>
      </w:r>
      <w:proofErr w:type="spellEnd"/>
      <w:r>
        <w:rPr>
          <w:rFonts w:ascii="Times New Roman" w:eastAsia="Times New Roman" w:hAnsi="Times New Roman" w:cs="Times New Roman"/>
          <w:sz w:val="28"/>
          <w:szCs w:val="28"/>
        </w:rPr>
        <w:t xml:space="preserve">». У цій роботі композитор майстерно реалізував синтез латинської меси та джазової ідіоми, що відображає загальносвітову тенденцію до оновлення сакральних жанрів через поєднання релігійних і світських пластів. Кожна частина твору витримана у специфічній джазовій стилістиці: від легкої та спокійної </w:t>
      </w:r>
      <w:proofErr w:type="spellStart"/>
      <w:r>
        <w:rPr>
          <w:rFonts w:ascii="Times New Roman" w:eastAsia="Times New Roman" w:hAnsi="Times New Roman" w:cs="Times New Roman"/>
          <w:i/>
          <w:iCs/>
          <w:sz w:val="28"/>
          <w:szCs w:val="28"/>
        </w:rPr>
        <w:t>Kyrie</w:t>
      </w:r>
      <w:proofErr w:type="spellEnd"/>
      <w:r>
        <w:rPr>
          <w:rFonts w:ascii="Times New Roman" w:eastAsia="Times New Roman" w:hAnsi="Times New Roman" w:cs="Times New Roman"/>
          <w:sz w:val="28"/>
          <w:szCs w:val="28"/>
        </w:rPr>
        <w:t xml:space="preserve"> у формі </w:t>
      </w:r>
      <w:proofErr w:type="spellStart"/>
      <w:r>
        <w:rPr>
          <w:rFonts w:ascii="Times New Roman" w:eastAsia="Times New Roman" w:hAnsi="Times New Roman" w:cs="Times New Roman"/>
          <w:sz w:val="28"/>
          <w:szCs w:val="28"/>
        </w:rPr>
        <w:t>блюзового</w:t>
      </w:r>
      <w:proofErr w:type="spellEnd"/>
      <w:r>
        <w:rPr>
          <w:rFonts w:ascii="Times New Roman" w:eastAsia="Times New Roman" w:hAnsi="Times New Roman" w:cs="Times New Roman"/>
          <w:sz w:val="28"/>
          <w:szCs w:val="28"/>
        </w:rPr>
        <w:t xml:space="preserve"> квадрата до енергійної </w:t>
      </w:r>
      <w:proofErr w:type="spellStart"/>
      <w:r>
        <w:rPr>
          <w:rFonts w:ascii="Times New Roman" w:eastAsia="Times New Roman" w:hAnsi="Times New Roman" w:cs="Times New Roman"/>
          <w:i/>
          <w:iCs/>
          <w:sz w:val="28"/>
          <w:szCs w:val="28"/>
        </w:rPr>
        <w:t>Gloria</w:t>
      </w:r>
      <w:proofErr w:type="spellEnd"/>
      <w:r>
        <w:rPr>
          <w:rFonts w:ascii="Times New Roman" w:eastAsia="Times New Roman" w:hAnsi="Times New Roman" w:cs="Times New Roman"/>
          <w:sz w:val="28"/>
          <w:szCs w:val="28"/>
        </w:rPr>
        <w:t xml:space="preserve"> в ритмі свінгу та ліричної </w:t>
      </w:r>
      <w:proofErr w:type="spellStart"/>
      <w:r>
        <w:rPr>
          <w:rFonts w:ascii="Times New Roman" w:eastAsia="Times New Roman" w:hAnsi="Times New Roman" w:cs="Times New Roman"/>
          <w:sz w:val="28"/>
          <w:szCs w:val="28"/>
        </w:rPr>
        <w:t>Sanctus</w:t>
      </w:r>
      <w:proofErr w:type="spellEnd"/>
      <w:r>
        <w:rPr>
          <w:rFonts w:ascii="Times New Roman" w:eastAsia="Times New Roman" w:hAnsi="Times New Roman" w:cs="Times New Roman"/>
          <w:sz w:val="28"/>
          <w:szCs w:val="28"/>
        </w:rPr>
        <w:t xml:space="preserve">, яку можна охарактеризувати як джазову колискову. Автор використовує складну гармонічну мову, паралельні акорди та характерну ритмічну фактуру, що </w:t>
      </w:r>
      <w:r>
        <w:rPr>
          <w:rFonts w:ascii="Times New Roman" w:eastAsia="Times New Roman" w:hAnsi="Times New Roman" w:cs="Times New Roman"/>
          <w:sz w:val="28"/>
          <w:szCs w:val="28"/>
        </w:rPr>
        <w:lastRenderedPageBreak/>
        <w:t>надає месі особливого сучасного звучання, зберігаючи при цьому християнський зміст [3].</w:t>
      </w:r>
    </w:p>
    <w:p w14:paraId="0000004E"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інтерпретації сучасних хорових колективів, зокрема китайських, меса часто набуває рис концертного твору, де через вільне прочитання акомпанементу та імпровізаційність акцент зміщується з молитовного змісту на яскраву </w:t>
      </w:r>
      <w:proofErr w:type="spellStart"/>
      <w:r>
        <w:rPr>
          <w:rFonts w:ascii="Times New Roman" w:eastAsia="Times New Roman" w:hAnsi="Times New Roman" w:cs="Times New Roman"/>
          <w:sz w:val="28"/>
          <w:szCs w:val="28"/>
        </w:rPr>
        <w:t>видовищність</w:t>
      </w:r>
      <w:proofErr w:type="spellEnd"/>
      <w:r>
        <w:rPr>
          <w:rFonts w:ascii="Times New Roman" w:eastAsia="Times New Roman" w:hAnsi="Times New Roman" w:cs="Times New Roman"/>
          <w:sz w:val="28"/>
          <w:szCs w:val="28"/>
        </w:rPr>
        <w:t xml:space="preserve"> та художній діалог між епохами. Таким чином, «Маленька джазова меса» Б. </w:t>
      </w:r>
      <w:proofErr w:type="spellStart"/>
      <w:r>
        <w:rPr>
          <w:rFonts w:ascii="Times New Roman" w:eastAsia="Times New Roman" w:hAnsi="Times New Roman" w:cs="Times New Roman"/>
          <w:sz w:val="28"/>
          <w:szCs w:val="28"/>
        </w:rPr>
        <w:t>Чілкотта</w:t>
      </w:r>
      <w:proofErr w:type="spellEnd"/>
      <w:r>
        <w:rPr>
          <w:rFonts w:ascii="Times New Roman" w:eastAsia="Times New Roman" w:hAnsi="Times New Roman" w:cs="Times New Roman"/>
          <w:sz w:val="28"/>
          <w:szCs w:val="28"/>
        </w:rPr>
        <w:t xml:space="preserve"> стає важливим етапом у розвитку жанру, демонструючи можливість повернення до вічних духовних цінностей через засоби сучасної музичної мови [11].</w:t>
      </w:r>
    </w:p>
    <w:p w14:paraId="0000004F"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Окрему увагу дослідники приділяють структурі твору, яка свідомо позбавлена центральної частини – </w:t>
      </w:r>
      <w:proofErr w:type="spellStart"/>
      <w:r>
        <w:rPr>
          <w:rFonts w:ascii="Times New Roman" w:eastAsia="Times New Roman" w:hAnsi="Times New Roman" w:cs="Times New Roman"/>
          <w:i/>
          <w:iCs/>
          <w:sz w:val="28"/>
          <w:szCs w:val="28"/>
        </w:rPr>
        <w:t>Credo</w:t>
      </w:r>
      <w:proofErr w:type="spellEnd"/>
      <w:r>
        <w:rPr>
          <w:rFonts w:ascii="Times New Roman" w:eastAsia="Times New Roman" w:hAnsi="Times New Roman" w:cs="Times New Roman"/>
          <w:sz w:val="28"/>
          <w:szCs w:val="28"/>
        </w:rPr>
        <w:t>. Г. </w:t>
      </w:r>
      <w:proofErr w:type="spellStart"/>
      <w:r>
        <w:rPr>
          <w:rFonts w:ascii="Times New Roman" w:eastAsia="Times New Roman" w:hAnsi="Times New Roman" w:cs="Times New Roman"/>
          <w:sz w:val="28"/>
          <w:szCs w:val="28"/>
        </w:rPr>
        <w:t>Кондратьєва</w:t>
      </w:r>
      <w:proofErr w:type="spellEnd"/>
      <w:r>
        <w:rPr>
          <w:rFonts w:ascii="Times New Roman" w:eastAsia="Times New Roman" w:hAnsi="Times New Roman" w:cs="Times New Roman"/>
          <w:sz w:val="28"/>
          <w:szCs w:val="28"/>
        </w:rPr>
        <w:t xml:space="preserve"> пояснює таке рішення прагненням композитора домогтися максимального єднання представників різних конфесій навколо хорового мистецтва. Завдяки відсутності суворих догматичних рамок та використанню універсальної мови джазу, месу Б. </w:t>
      </w:r>
      <w:proofErr w:type="spellStart"/>
      <w:r>
        <w:rPr>
          <w:rFonts w:ascii="Times New Roman" w:eastAsia="Times New Roman" w:hAnsi="Times New Roman" w:cs="Times New Roman"/>
          <w:sz w:val="28"/>
          <w:szCs w:val="28"/>
        </w:rPr>
        <w:t>Чілкотта</w:t>
      </w:r>
      <w:proofErr w:type="spellEnd"/>
      <w:r>
        <w:rPr>
          <w:rFonts w:ascii="Times New Roman" w:eastAsia="Times New Roman" w:hAnsi="Times New Roman" w:cs="Times New Roman"/>
          <w:sz w:val="28"/>
          <w:szCs w:val="28"/>
        </w:rPr>
        <w:t xml:space="preserve"> часто називають «загальнолюдською». Вона виходить за межі суто літургійного канону, пропонуючи слухачеві шлях до духовного очищення та катарсису через сучасну музичну форму [3].</w:t>
      </w:r>
    </w:p>
    <w:p w14:paraId="00000050"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i/>
          <w:iCs/>
          <w:sz w:val="28"/>
          <w:szCs w:val="28"/>
        </w:rPr>
        <w:t>Mass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in</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Blue</w:t>
      </w:r>
      <w:proofErr w:type="spellEnd"/>
      <w:r>
        <w:rPr>
          <w:rFonts w:ascii="Times New Roman" w:eastAsia="Times New Roman" w:hAnsi="Times New Roman" w:cs="Times New Roman"/>
          <w:sz w:val="28"/>
          <w:szCs w:val="28"/>
        </w:rPr>
        <w:t xml:space="preserve">» Вільяма Тодда (2003) за інструментальним складом подібна до меси Б. </w:t>
      </w:r>
      <w:proofErr w:type="spellStart"/>
      <w:r>
        <w:rPr>
          <w:rFonts w:ascii="Times New Roman" w:eastAsia="Times New Roman" w:hAnsi="Times New Roman" w:cs="Times New Roman"/>
          <w:sz w:val="28"/>
          <w:szCs w:val="28"/>
        </w:rPr>
        <w:t>Чілкотта</w:t>
      </w:r>
      <w:proofErr w:type="spellEnd"/>
      <w:r>
        <w:rPr>
          <w:rFonts w:ascii="Times New Roman" w:eastAsia="Times New Roman" w:hAnsi="Times New Roman" w:cs="Times New Roman"/>
          <w:sz w:val="28"/>
          <w:szCs w:val="28"/>
        </w:rPr>
        <w:t>, оскільки супровід виконує джазовий квартет у складі фортепіано, саксофона, ударних та контрабаса. Проте «</w:t>
      </w:r>
      <w:proofErr w:type="spellStart"/>
      <w:r>
        <w:rPr>
          <w:rFonts w:ascii="Times New Roman" w:eastAsia="Times New Roman" w:hAnsi="Times New Roman" w:cs="Times New Roman"/>
          <w:i/>
          <w:iCs/>
          <w:sz w:val="28"/>
          <w:szCs w:val="28"/>
        </w:rPr>
        <w:t>Mass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in</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Blue</w:t>
      </w:r>
      <w:proofErr w:type="spellEnd"/>
      <w:r>
        <w:rPr>
          <w:rFonts w:ascii="Times New Roman" w:eastAsia="Times New Roman" w:hAnsi="Times New Roman" w:cs="Times New Roman"/>
          <w:sz w:val="28"/>
          <w:szCs w:val="28"/>
        </w:rPr>
        <w:t xml:space="preserve">» суттєво відрізняється своїм масштабним хоровим спрямуванням: вона написана для мішаного хору та солістки-сопрано. Завдяки поєднанню потужного хорового письма з віртуозними джазовими соло твір виходить за межі камерності, перетворюючись на розгорнуте музичне полотно. Важливою стильовою рисою є імпровізаційність, що базується на особистому досвіді В. Тодда як джазового виконавця. Це проявляється у партіях солістки, яка веде емоційні діалоги з хором, та в інструментальних секціях – від енергійної каденції тріо на початку </w:t>
      </w:r>
      <w:proofErr w:type="spellStart"/>
      <w:r>
        <w:rPr>
          <w:rFonts w:ascii="Times New Roman" w:eastAsia="Times New Roman" w:hAnsi="Times New Roman" w:cs="Times New Roman"/>
          <w:i/>
          <w:iCs/>
          <w:sz w:val="28"/>
          <w:szCs w:val="28"/>
        </w:rPr>
        <w:t>Kyrie</w:t>
      </w:r>
      <w:proofErr w:type="spellEnd"/>
      <w:r>
        <w:rPr>
          <w:rFonts w:ascii="Times New Roman" w:eastAsia="Times New Roman" w:hAnsi="Times New Roman" w:cs="Times New Roman"/>
          <w:sz w:val="28"/>
          <w:szCs w:val="28"/>
        </w:rPr>
        <w:t xml:space="preserve"> до сольних партій контрабаса у </w:t>
      </w:r>
      <w:proofErr w:type="spellStart"/>
      <w:r>
        <w:rPr>
          <w:rFonts w:ascii="Times New Roman" w:eastAsia="Times New Roman" w:hAnsi="Times New Roman" w:cs="Times New Roman"/>
          <w:i/>
          <w:iCs/>
          <w:sz w:val="28"/>
          <w:szCs w:val="28"/>
        </w:rPr>
        <w:t>Benedictus</w:t>
      </w:r>
      <w:proofErr w:type="spellEnd"/>
      <w:r>
        <w:rPr>
          <w:rFonts w:ascii="Times New Roman" w:eastAsia="Times New Roman" w:hAnsi="Times New Roman" w:cs="Times New Roman"/>
          <w:sz w:val="28"/>
          <w:szCs w:val="28"/>
        </w:rPr>
        <w:t xml:space="preserve">. Завдяки майстерному </w:t>
      </w:r>
      <w:proofErr w:type="spellStart"/>
      <w:r>
        <w:rPr>
          <w:rFonts w:ascii="Times New Roman" w:eastAsia="Times New Roman" w:hAnsi="Times New Roman" w:cs="Times New Roman"/>
          <w:sz w:val="28"/>
          <w:szCs w:val="28"/>
        </w:rPr>
        <w:t>вплетенню</w:t>
      </w:r>
      <w:proofErr w:type="spellEnd"/>
      <w:r>
        <w:rPr>
          <w:rFonts w:ascii="Times New Roman" w:eastAsia="Times New Roman" w:hAnsi="Times New Roman" w:cs="Times New Roman"/>
          <w:sz w:val="28"/>
          <w:szCs w:val="28"/>
        </w:rPr>
        <w:t xml:space="preserve"> джазових елементів та використанню </w:t>
      </w:r>
      <w:proofErr w:type="spellStart"/>
      <w:r>
        <w:rPr>
          <w:rFonts w:ascii="Times New Roman" w:eastAsia="Times New Roman" w:hAnsi="Times New Roman" w:cs="Times New Roman"/>
          <w:sz w:val="28"/>
          <w:szCs w:val="28"/>
        </w:rPr>
        <w:lastRenderedPageBreak/>
        <w:t>блюзової</w:t>
      </w:r>
      <w:proofErr w:type="spellEnd"/>
      <w:r>
        <w:rPr>
          <w:rFonts w:ascii="Times New Roman" w:eastAsia="Times New Roman" w:hAnsi="Times New Roman" w:cs="Times New Roman"/>
          <w:sz w:val="28"/>
          <w:szCs w:val="28"/>
        </w:rPr>
        <w:t xml:space="preserve"> сітки в </w:t>
      </w:r>
      <w:proofErr w:type="spellStart"/>
      <w:r>
        <w:rPr>
          <w:rFonts w:ascii="Times New Roman" w:eastAsia="Times New Roman" w:hAnsi="Times New Roman" w:cs="Times New Roman"/>
          <w:i/>
          <w:iCs/>
          <w:sz w:val="28"/>
          <w:szCs w:val="28"/>
        </w:rPr>
        <w:t>Credo</w:t>
      </w:r>
      <w:proofErr w:type="spellEnd"/>
      <w:r>
        <w:rPr>
          <w:rFonts w:ascii="Times New Roman" w:eastAsia="Times New Roman" w:hAnsi="Times New Roman" w:cs="Times New Roman"/>
          <w:sz w:val="28"/>
          <w:szCs w:val="28"/>
        </w:rPr>
        <w:t xml:space="preserve">, композитор надає твору самобутнього забарвлення, притаманного духовним піснеспівам </w:t>
      </w:r>
      <w:proofErr w:type="spellStart"/>
      <w:r>
        <w:rPr>
          <w:rFonts w:ascii="Times New Roman" w:eastAsia="Times New Roman" w:hAnsi="Times New Roman" w:cs="Times New Roman"/>
          <w:sz w:val="28"/>
          <w:szCs w:val="28"/>
        </w:rPr>
        <w:t>госпелу</w:t>
      </w:r>
      <w:proofErr w:type="spellEnd"/>
      <w:r>
        <w:rPr>
          <w:rFonts w:ascii="Times New Roman" w:eastAsia="Times New Roman" w:hAnsi="Times New Roman" w:cs="Times New Roman"/>
          <w:sz w:val="28"/>
          <w:szCs w:val="28"/>
        </w:rPr>
        <w:t xml:space="preserve"> [15].</w:t>
      </w:r>
    </w:p>
    <w:p w14:paraId="00000051"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«Латинська джазова меса» М. </w:t>
      </w:r>
      <w:proofErr w:type="spellStart"/>
      <w:r>
        <w:rPr>
          <w:rFonts w:ascii="Times New Roman" w:eastAsia="Times New Roman" w:hAnsi="Times New Roman" w:cs="Times New Roman"/>
          <w:sz w:val="28"/>
          <w:szCs w:val="28"/>
        </w:rPr>
        <w:t>Воллінгера</w:t>
      </w:r>
      <w:proofErr w:type="spellEnd"/>
      <w:r>
        <w:rPr>
          <w:rFonts w:ascii="Times New Roman" w:eastAsia="Times New Roman" w:hAnsi="Times New Roman" w:cs="Times New Roman"/>
          <w:sz w:val="28"/>
          <w:szCs w:val="28"/>
        </w:rPr>
        <w:t xml:space="preserve"> відрізняється інструментальним супроводом: бас-гітара замість контрабасу. Головна риса цієї меси – поєднання чотирьох мов (італійська, латинська, англійська та німецька) з незвичною ритмікою (самба, </w:t>
      </w:r>
      <w:proofErr w:type="spellStart"/>
      <w:r>
        <w:rPr>
          <w:rFonts w:ascii="Times New Roman" w:eastAsia="Times New Roman" w:hAnsi="Times New Roman" w:cs="Times New Roman"/>
          <w:sz w:val="28"/>
          <w:szCs w:val="28"/>
        </w:rPr>
        <w:t>сальса</w:t>
      </w:r>
      <w:proofErr w:type="spellEnd"/>
      <w:r>
        <w:rPr>
          <w:rFonts w:ascii="Times New Roman" w:eastAsia="Times New Roman" w:hAnsi="Times New Roman" w:cs="Times New Roman"/>
          <w:sz w:val="28"/>
          <w:szCs w:val="28"/>
        </w:rPr>
        <w:t xml:space="preserve">, румба та інші). Сам автор відзивається про свій твір так: «Я давно захоплювався афро-кубинськими, бразильськими та карибськими ритмами, тому в мене </w:t>
      </w:r>
      <w:proofErr w:type="spellStart"/>
      <w:r>
        <w:rPr>
          <w:rFonts w:ascii="Times New Roman" w:eastAsia="Times New Roman" w:hAnsi="Times New Roman" w:cs="Times New Roman"/>
          <w:sz w:val="28"/>
          <w:szCs w:val="28"/>
        </w:rPr>
        <w:t>виникло</w:t>
      </w:r>
      <w:proofErr w:type="spellEnd"/>
      <w:r>
        <w:rPr>
          <w:rFonts w:ascii="Times New Roman" w:eastAsia="Times New Roman" w:hAnsi="Times New Roman" w:cs="Times New Roman"/>
          <w:sz w:val="28"/>
          <w:szCs w:val="28"/>
        </w:rPr>
        <w:t xml:space="preserve"> бажання поєднати текст Латинської меси з латиноамериканськими ритмами» [23, 41].</w:t>
      </w:r>
    </w:p>
    <w:p w14:paraId="00000052"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Окрему увагу варто приділити частині «</w:t>
      </w:r>
      <w:proofErr w:type="spellStart"/>
      <w:r>
        <w:rPr>
          <w:rFonts w:ascii="Times New Roman" w:eastAsia="Times New Roman" w:hAnsi="Times New Roman" w:cs="Times New Roman"/>
          <w:i/>
          <w:iCs/>
          <w:sz w:val="28"/>
          <w:szCs w:val="28"/>
        </w:rPr>
        <w:t>Lacrimosa</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акапельного</w:t>
      </w:r>
      <w:proofErr w:type="spellEnd"/>
      <w:r>
        <w:rPr>
          <w:rFonts w:ascii="Times New Roman" w:eastAsia="Times New Roman" w:hAnsi="Times New Roman" w:cs="Times New Roman"/>
          <w:sz w:val="28"/>
          <w:szCs w:val="28"/>
        </w:rPr>
        <w:t xml:space="preserve"> «Реквієму-</w:t>
      </w:r>
      <w:proofErr w:type="spellStart"/>
      <w:r>
        <w:rPr>
          <w:rFonts w:ascii="Times New Roman" w:eastAsia="Times New Roman" w:hAnsi="Times New Roman" w:cs="Times New Roman"/>
          <w:sz w:val="28"/>
          <w:szCs w:val="28"/>
        </w:rPr>
        <w:t>Осун</w:t>
      </w:r>
      <w:proofErr w:type="spellEnd"/>
      <w:r>
        <w:rPr>
          <w:rFonts w:ascii="Times New Roman" w:eastAsia="Times New Roman" w:hAnsi="Times New Roman" w:cs="Times New Roman"/>
          <w:sz w:val="28"/>
          <w:szCs w:val="28"/>
        </w:rPr>
        <w:t xml:space="preserve">» кубинського композитора </w:t>
      </w:r>
      <w:proofErr w:type="spellStart"/>
      <w:r>
        <w:rPr>
          <w:rFonts w:ascii="Times New Roman" w:eastAsia="Times New Roman" w:hAnsi="Times New Roman" w:cs="Times New Roman"/>
          <w:sz w:val="28"/>
          <w:szCs w:val="28"/>
        </w:rPr>
        <w:t>Каліксто</w:t>
      </w:r>
      <w:proofErr w:type="spellEnd"/>
      <w:r>
        <w:rPr>
          <w:rFonts w:ascii="Times New Roman" w:eastAsia="Times New Roman" w:hAnsi="Times New Roman" w:cs="Times New Roman"/>
          <w:sz w:val="28"/>
          <w:szCs w:val="28"/>
        </w:rPr>
        <w:t xml:space="preserve"> Альвареса. Хоча твір був написаний ще у 1988 році, він залишається надзвичайно актуальним завдяки популярному аранжуванню Соні </w:t>
      </w:r>
      <w:proofErr w:type="spellStart"/>
      <w:r>
        <w:rPr>
          <w:rFonts w:ascii="Times New Roman" w:eastAsia="Times New Roman" w:hAnsi="Times New Roman" w:cs="Times New Roman"/>
          <w:sz w:val="28"/>
          <w:szCs w:val="28"/>
        </w:rPr>
        <w:t>Мегіас</w:t>
      </w:r>
      <w:proofErr w:type="spellEnd"/>
      <w:r>
        <w:rPr>
          <w:rFonts w:ascii="Times New Roman" w:eastAsia="Times New Roman" w:hAnsi="Times New Roman" w:cs="Times New Roman"/>
          <w:sz w:val="28"/>
          <w:szCs w:val="28"/>
        </w:rPr>
        <w:t xml:space="preserve"> та численним сучасним </w:t>
      </w:r>
      <w:proofErr w:type="spellStart"/>
      <w:r>
        <w:rPr>
          <w:rFonts w:ascii="Times New Roman" w:eastAsia="Times New Roman" w:hAnsi="Times New Roman" w:cs="Times New Roman"/>
          <w:sz w:val="28"/>
          <w:szCs w:val="28"/>
        </w:rPr>
        <w:t>відеоверсіям</w:t>
      </w:r>
      <w:proofErr w:type="spellEnd"/>
      <w:r>
        <w:rPr>
          <w:rFonts w:ascii="Times New Roman" w:eastAsia="Times New Roman" w:hAnsi="Times New Roman" w:cs="Times New Roman"/>
          <w:sz w:val="28"/>
          <w:szCs w:val="28"/>
        </w:rPr>
        <w:t xml:space="preserve"> 2018-2019 років, що дозволяє розглядати його в контексті музичних пошуків нашого часу. У цій композиції яскраво виявляється синкретизм християнської та західноафриканської релігійних традицій. Образи солісток у творі асоціюються з вищим божеством народу йоруба – </w:t>
      </w:r>
      <w:proofErr w:type="spellStart"/>
      <w:r>
        <w:rPr>
          <w:rFonts w:ascii="Times New Roman" w:eastAsia="Times New Roman" w:hAnsi="Times New Roman" w:cs="Times New Roman"/>
          <w:sz w:val="28"/>
          <w:szCs w:val="28"/>
        </w:rPr>
        <w:t>Осун</w:t>
      </w:r>
      <w:proofErr w:type="spellEnd"/>
      <w:r>
        <w:rPr>
          <w:rFonts w:ascii="Times New Roman" w:eastAsia="Times New Roman" w:hAnsi="Times New Roman" w:cs="Times New Roman"/>
          <w:sz w:val="28"/>
          <w:szCs w:val="28"/>
        </w:rPr>
        <w:t xml:space="preserve">, чиє ім’я винесене в заголовок. Композитор майстерно доводить рівноцінність обох культур, поєднуючи канонічну латину в хорі з африканським діалектом у партії солістки. Це співіснування культур проявляється на кількох рівнях: через одночасне звучання двох мов, контраст між академічним співом хору та традиційною народною манерою солістки, а також через ритмічне протиставлення. Якщо хор тримає стабільний, </w:t>
      </w:r>
      <w:proofErr w:type="spellStart"/>
      <w:r>
        <w:rPr>
          <w:rFonts w:ascii="Times New Roman" w:eastAsia="Times New Roman" w:hAnsi="Times New Roman" w:cs="Times New Roman"/>
          <w:sz w:val="28"/>
          <w:szCs w:val="28"/>
        </w:rPr>
        <w:t>остинатний</w:t>
      </w:r>
      <w:proofErr w:type="spellEnd"/>
      <w:r>
        <w:rPr>
          <w:rFonts w:ascii="Times New Roman" w:eastAsia="Times New Roman" w:hAnsi="Times New Roman" w:cs="Times New Roman"/>
          <w:sz w:val="28"/>
          <w:szCs w:val="28"/>
        </w:rPr>
        <w:t xml:space="preserve"> ритм, що нагадує зосереджену ходу, то партія солістки є більш вільною, рухливою та насиченою дрібними </w:t>
      </w:r>
      <w:proofErr w:type="spellStart"/>
      <w:r>
        <w:rPr>
          <w:rFonts w:ascii="Times New Roman" w:eastAsia="Times New Roman" w:hAnsi="Times New Roman" w:cs="Times New Roman"/>
          <w:sz w:val="28"/>
          <w:szCs w:val="28"/>
        </w:rPr>
        <w:t>тривалостями</w:t>
      </w:r>
      <w:proofErr w:type="spellEnd"/>
      <w:r>
        <w:rPr>
          <w:rFonts w:ascii="Times New Roman" w:eastAsia="Times New Roman" w:hAnsi="Times New Roman" w:cs="Times New Roman"/>
          <w:sz w:val="28"/>
          <w:szCs w:val="28"/>
        </w:rPr>
        <w:t xml:space="preserve"> й глісандо. Таким чином, К. Альварес будує твір на діалозі статичного хорового масиву та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розкутого сольного голосу, що підкреслює єдність духовних засад обох культур [7].</w:t>
      </w:r>
    </w:p>
    <w:p w14:paraId="00000053"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Окремим і надзвичайно показовим прикладом еволюції жанру в сучасній музиці є «Меса миру» Карла </w:t>
      </w:r>
      <w:proofErr w:type="spellStart"/>
      <w:r>
        <w:rPr>
          <w:rFonts w:ascii="Times New Roman" w:eastAsia="Times New Roman" w:hAnsi="Times New Roman" w:cs="Times New Roman"/>
          <w:sz w:val="28"/>
          <w:szCs w:val="28"/>
        </w:rPr>
        <w:t>Дженкінса</w:t>
      </w:r>
      <w:proofErr w:type="spellEnd"/>
      <w:r>
        <w:rPr>
          <w:rFonts w:ascii="Times New Roman" w:eastAsia="Times New Roman" w:hAnsi="Times New Roman" w:cs="Times New Roman"/>
          <w:sz w:val="28"/>
          <w:szCs w:val="28"/>
        </w:rPr>
        <w:t xml:space="preserve">. У цьому творі традиційна </w:t>
      </w:r>
      <w:r>
        <w:rPr>
          <w:rFonts w:ascii="Times New Roman" w:eastAsia="Times New Roman" w:hAnsi="Times New Roman" w:cs="Times New Roman"/>
          <w:sz w:val="28"/>
          <w:szCs w:val="28"/>
        </w:rPr>
        <w:lastRenderedPageBreak/>
        <w:t xml:space="preserve">структура меси переосмислюється через призму постмодернізму, де головною ідеєю стає антивоєнний маніфест. Особливістю композиції є її </w:t>
      </w:r>
      <w:proofErr w:type="spellStart"/>
      <w:r>
        <w:rPr>
          <w:rFonts w:ascii="Times New Roman" w:eastAsia="Times New Roman" w:hAnsi="Times New Roman" w:cs="Times New Roman"/>
          <w:sz w:val="28"/>
          <w:szCs w:val="28"/>
        </w:rPr>
        <w:t>політекстуальність</w:t>
      </w:r>
      <w:proofErr w:type="spellEnd"/>
      <w:r>
        <w:rPr>
          <w:rFonts w:ascii="Times New Roman" w:eastAsia="Times New Roman" w:hAnsi="Times New Roman" w:cs="Times New Roman"/>
          <w:sz w:val="28"/>
          <w:szCs w:val="28"/>
        </w:rPr>
        <w:t xml:space="preserve"> та міжкультурний діалог: автор сміливо поєднує латинські літургійні тексти з мусульманським закликом до молитви, біблійними псалмами, а також поезією Томаса Мелорі та </w:t>
      </w:r>
      <w:proofErr w:type="spellStart"/>
      <w:r>
        <w:rPr>
          <w:rFonts w:ascii="Times New Roman" w:eastAsia="Times New Roman" w:hAnsi="Times New Roman" w:cs="Times New Roman"/>
          <w:sz w:val="28"/>
          <w:szCs w:val="28"/>
        </w:rPr>
        <w:t>Кійоші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Танімото</w:t>
      </w:r>
      <w:proofErr w:type="spellEnd"/>
      <w:r>
        <w:rPr>
          <w:rFonts w:ascii="Times New Roman" w:eastAsia="Times New Roman" w:hAnsi="Times New Roman" w:cs="Times New Roman"/>
          <w:sz w:val="28"/>
          <w:szCs w:val="28"/>
        </w:rPr>
        <w:t>. Такий синтез дозволяє твору вийти за межі однієї релігії, набуваючи статусу «всесвітньої музики», що є характерним для мистецтва XXI століття [12].</w:t>
      </w:r>
    </w:p>
    <w:p w14:paraId="00000054"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Музична мова меси базується на принципі </w:t>
      </w:r>
      <w:proofErr w:type="spellStart"/>
      <w:r>
        <w:rPr>
          <w:rFonts w:ascii="Times New Roman" w:eastAsia="Times New Roman" w:hAnsi="Times New Roman" w:cs="Times New Roman"/>
          <w:sz w:val="28"/>
          <w:szCs w:val="28"/>
        </w:rPr>
        <w:t>асамбляжу</w:t>
      </w:r>
      <w:proofErr w:type="spellEnd"/>
      <w:r>
        <w:rPr>
          <w:rFonts w:ascii="Times New Roman" w:eastAsia="Times New Roman" w:hAnsi="Times New Roman" w:cs="Times New Roman"/>
          <w:sz w:val="28"/>
          <w:szCs w:val="28"/>
        </w:rPr>
        <w:t>, де середньовічна пісня «</w:t>
      </w:r>
      <w:proofErr w:type="spellStart"/>
      <w:r>
        <w:rPr>
          <w:rFonts w:ascii="Times New Roman" w:eastAsia="Times New Roman" w:hAnsi="Times New Roman" w:cs="Times New Roman"/>
          <w:i/>
          <w:iCs/>
          <w:sz w:val="28"/>
          <w:szCs w:val="28"/>
        </w:rPr>
        <w:t>L’homme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armé</w:t>
      </w:r>
      <w:proofErr w:type="spellEnd"/>
      <w:r>
        <w:rPr>
          <w:rFonts w:ascii="Times New Roman" w:eastAsia="Times New Roman" w:hAnsi="Times New Roman" w:cs="Times New Roman"/>
          <w:sz w:val="28"/>
          <w:szCs w:val="28"/>
        </w:rPr>
        <w:t>» стає тематичним стрижнем, що об’єднує різні епохи. К. </w:t>
      </w:r>
      <w:proofErr w:type="spellStart"/>
      <w:r>
        <w:rPr>
          <w:rFonts w:ascii="Times New Roman" w:eastAsia="Times New Roman" w:hAnsi="Times New Roman" w:cs="Times New Roman"/>
          <w:sz w:val="28"/>
          <w:szCs w:val="28"/>
        </w:rPr>
        <w:t>Дженкінс</w:t>
      </w:r>
      <w:proofErr w:type="spellEnd"/>
      <w:r>
        <w:rPr>
          <w:rFonts w:ascii="Times New Roman" w:eastAsia="Times New Roman" w:hAnsi="Times New Roman" w:cs="Times New Roman"/>
          <w:sz w:val="28"/>
          <w:szCs w:val="28"/>
        </w:rPr>
        <w:t xml:space="preserve"> використовує широкий спектр засобів: від суворого григоріанського хоралу до яскравих інтонацій масової культури, джазу та етнічних елементів. Це робить твір максимально зрозумілим і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доступним, перетворюючи месу на своєрідний музичний </w:t>
      </w:r>
      <w:proofErr w:type="spellStart"/>
      <w:r>
        <w:rPr>
          <w:rFonts w:ascii="Times New Roman" w:eastAsia="Times New Roman" w:hAnsi="Times New Roman" w:cs="Times New Roman"/>
          <w:sz w:val="28"/>
          <w:szCs w:val="28"/>
        </w:rPr>
        <w:t>перформанс</w:t>
      </w:r>
      <w:proofErr w:type="spellEnd"/>
      <w:r>
        <w:rPr>
          <w:rFonts w:ascii="Times New Roman" w:eastAsia="Times New Roman" w:hAnsi="Times New Roman" w:cs="Times New Roman"/>
          <w:sz w:val="28"/>
          <w:szCs w:val="28"/>
        </w:rPr>
        <w:t>, що закликає до гуманізму та примирення. Таким чином, «Меса миру» демонструє повну свободу жанрових трансформацій, де канонічна форма стає лише каркасом для вираження актуальних соціальних та етичних проблем сучасності [там само].</w:t>
      </w:r>
    </w:p>
    <w:p w14:paraId="00000055"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основі дослідження творчості польських композиторів межі XX–XXI століть можна стверджувати, що жанр меси став унікальним майданчиком для художніх пошуків, де сакральна традиція тісно переплелася з індивідуальним авторським баченням. Особливої уваги заслуговують твори, що демонструють полярні підходи до канону: від аскетичної молитовності до масштабної </w:t>
      </w:r>
      <w:proofErr w:type="spellStart"/>
      <w:r>
        <w:rPr>
          <w:rFonts w:ascii="Times New Roman" w:eastAsia="Times New Roman" w:hAnsi="Times New Roman" w:cs="Times New Roman"/>
          <w:sz w:val="28"/>
          <w:szCs w:val="28"/>
        </w:rPr>
        <w:t>концертності</w:t>
      </w:r>
      <w:proofErr w:type="spellEnd"/>
      <w:r>
        <w:rPr>
          <w:rFonts w:ascii="Times New Roman" w:eastAsia="Times New Roman" w:hAnsi="Times New Roman" w:cs="Times New Roman"/>
          <w:sz w:val="28"/>
          <w:szCs w:val="28"/>
        </w:rPr>
        <w:t>. Яскравим прикладом є «</w:t>
      </w:r>
      <w:proofErr w:type="spellStart"/>
      <w:r>
        <w:rPr>
          <w:rFonts w:ascii="Times New Roman" w:eastAsia="Times New Roman" w:hAnsi="Times New Roman" w:cs="Times New Roman"/>
          <w:i/>
          <w:iCs/>
          <w:sz w:val="28"/>
          <w:szCs w:val="28"/>
        </w:rPr>
        <w:t>Missa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Film</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Stetinum</w:t>
      </w:r>
      <w:proofErr w:type="spellEnd"/>
      <w:r>
        <w:rPr>
          <w:rFonts w:ascii="Times New Roman" w:eastAsia="Times New Roman" w:hAnsi="Times New Roman" w:cs="Times New Roman"/>
          <w:sz w:val="28"/>
          <w:szCs w:val="28"/>
        </w:rPr>
        <w:t>» П. </w:t>
      </w:r>
      <w:proofErr w:type="spellStart"/>
      <w:r>
        <w:rPr>
          <w:rFonts w:ascii="Times New Roman" w:eastAsia="Times New Roman" w:hAnsi="Times New Roman" w:cs="Times New Roman"/>
          <w:sz w:val="28"/>
          <w:szCs w:val="28"/>
        </w:rPr>
        <w:t>Янчака</w:t>
      </w:r>
      <w:proofErr w:type="spellEnd"/>
      <w:r>
        <w:rPr>
          <w:rFonts w:ascii="Times New Roman" w:eastAsia="Times New Roman" w:hAnsi="Times New Roman" w:cs="Times New Roman"/>
          <w:sz w:val="28"/>
          <w:szCs w:val="28"/>
        </w:rPr>
        <w:t xml:space="preserve">, де через засоби </w:t>
      </w:r>
      <w:proofErr w:type="spellStart"/>
      <w:r>
        <w:rPr>
          <w:rFonts w:ascii="Times New Roman" w:eastAsia="Times New Roman" w:hAnsi="Times New Roman" w:cs="Times New Roman"/>
          <w:sz w:val="28"/>
          <w:szCs w:val="28"/>
        </w:rPr>
        <w:t>кіномузики</w:t>
      </w:r>
      <w:proofErr w:type="spellEnd"/>
      <w:r>
        <w:rPr>
          <w:rFonts w:ascii="Times New Roman" w:eastAsia="Times New Roman" w:hAnsi="Times New Roman" w:cs="Times New Roman"/>
          <w:sz w:val="28"/>
          <w:szCs w:val="28"/>
        </w:rPr>
        <w:t xml:space="preserve"> та складну числову символіку створюється особливий драматургічний сюжет. На противагу їй, «</w:t>
      </w:r>
      <w:proofErr w:type="spellStart"/>
      <w:r>
        <w:rPr>
          <w:rFonts w:ascii="Times New Roman" w:eastAsia="Times New Roman" w:hAnsi="Times New Roman" w:cs="Times New Roman"/>
          <w:i/>
          <w:iCs/>
          <w:sz w:val="28"/>
          <w:szCs w:val="28"/>
        </w:rPr>
        <w:t>Missa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Sancti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Papae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Ioannis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Pauli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Secundi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Magni</w:t>
      </w:r>
      <w:proofErr w:type="spellEnd"/>
      <w:r>
        <w:rPr>
          <w:rFonts w:ascii="Times New Roman" w:eastAsia="Times New Roman" w:hAnsi="Times New Roman" w:cs="Times New Roman"/>
          <w:sz w:val="28"/>
          <w:szCs w:val="28"/>
        </w:rPr>
        <w:t>» П. </w:t>
      </w:r>
      <w:proofErr w:type="spellStart"/>
      <w:r>
        <w:rPr>
          <w:rFonts w:ascii="Times New Roman" w:eastAsia="Times New Roman" w:hAnsi="Times New Roman" w:cs="Times New Roman"/>
          <w:sz w:val="28"/>
          <w:szCs w:val="28"/>
        </w:rPr>
        <w:t>Лукашевського</w:t>
      </w:r>
      <w:proofErr w:type="spellEnd"/>
      <w:r>
        <w:rPr>
          <w:rFonts w:ascii="Times New Roman" w:eastAsia="Times New Roman" w:hAnsi="Times New Roman" w:cs="Times New Roman"/>
          <w:sz w:val="28"/>
          <w:szCs w:val="28"/>
        </w:rPr>
        <w:t xml:space="preserve"> занурює слухача у простір тиші та медитації, де стримана фактура та вишукані гармонії формують образ духовної зосередженості. Цікавими є також експерименти з тембрами та формою, як у «</w:t>
      </w:r>
      <w:proofErr w:type="spellStart"/>
      <w:r>
        <w:rPr>
          <w:rFonts w:ascii="Times New Roman" w:eastAsia="Times New Roman" w:hAnsi="Times New Roman" w:cs="Times New Roman"/>
          <w:i/>
          <w:iCs/>
          <w:sz w:val="28"/>
          <w:szCs w:val="28"/>
        </w:rPr>
        <w:t>Missa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Brevis</w:t>
      </w:r>
      <w:proofErr w:type="spellEnd"/>
      <w:r>
        <w:rPr>
          <w:rFonts w:ascii="Times New Roman" w:eastAsia="Times New Roman" w:hAnsi="Times New Roman" w:cs="Times New Roman"/>
          <w:sz w:val="28"/>
          <w:szCs w:val="28"/>
        </w:rPr>
        <w:t>» Л. </w:t>
      </w:r>
      <w:proofErr w:type="spellStart"/>
      <w:r>
        <w:rPr>
          <w:rFonts w:ascii="Times New Roman" w:eastAsia="Times New Roman" w:hAnsi="Times New Roman" w:cs="Times New Roman"/>
          <w:sz w:val="28"/>
          <w:szCs w:val="28"/>
        </w:rPr>
        <w:t>Фарцинкевича</w:t>
      </w:r>
      <w:proofErr w:type="spellEnd"/>
      <w:r>
        <w:rPr>
          <w:rFonts w:ascii="Times New Roman" w:eastAsia="Times New Roman" w:hAnsi="Times New Roman" w:cs="Times New Roman"/>
          <w:sz w:val="28"/>
          <w:szCs w:val="28"/>
        </w:rPr>
        <w:t xml:space="preserve">, де фортепіанні </w:t>
      </w:r>
      <w:r>
        <w:rPr>
          <w:rFonts w:ascii="Times New Roman" w:eastAsia="Times New Roman" w:hAnsi="Times New Roman" w:cs="Times New Roman"/>
          <w:sz w:val="28"/>
          <w:szCs w:val="28"/>
        </w:rPr>
        <w:lastRenderedPageBreak/>
        <w:t>соло стають зонами філософського відсторонення, або у «</w:t>
      </w:r>
      <w:proofErr w:type="spellStart"/>
      <w:r>
        <w:rPr>
          <w:rFonts w:ascii="Times New Roman" w:eastAsia="Times New Roman" w:hAnsi="Times New Roman" w:cs="Times New Roman"/>
          <w:i/>
          <w:iCs/>
          <w:sz w:val="28"/>
          <w:szCs w:val="28"/>
        </w:rPr>
        <w:t>Missa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Es-dur</w:t>
      </w:r>
      <w:proofErr w:type="spellEnd"/>
      <w:r>
        <w:rPr>
          <w:rFonts w:ascii="Times New Roman" w:eastAsia="Times New Roman" w:hAnsi="Times New Roman" w:cs="Times New Roman"/>
          <w:sz w:val="28"/>
          <w:szCs w:val="28"/>
        </w:rPr>
        <w:t xml:space="preserve">» К. Пики, де залучення духового оркестру додає звучанню особливої монументальності та «дихаючої» сили. </w:t>
      </w:r>
      <w:proofErr w:type="spellStart"/>
      <w:r>
        <w:rPr>
          <w:rFonts w:ascii="Times New Roman" w:eastAsia="Times New Roman" w:hAnsi="Times New Roman" w:cs="Times New Roman"/>
          <w:sz w:val="28"/>
          <w:szCs w:val="28"/>
        </w:rPr>
        <w:t>Полістилістика</w:t>
      </w:r>
      <w:proofErr w:type="spellEnd"/>
      <w:r>
        <w:rPr>
          <w:rFonts w:ascii="Times New Roman" w:eastAsia="Times New Roman" w:hAnsi="Times New Roman" w:cs="Times New Roman"/>
          <w:sz w:val="28"/>
          <w:szCs w:val="28"/>
        </w:rPr>
        <w:t xml:space="preserve"> Меси М. </w:t>
      </w:r>
      <w:proofErr w:type="spellStart"/>
      <w:r>
        <w:rPr>
          <w:rFonts w:ascii="Times New Roman" w:eastAsia="Times New Roman" w:hAnsi="Times New Roman" w:cs="Times New Roman"/>
          <w:sz w:val="28"/>
          <w:szCs w:val="28"/>
        </w:rPr>
        <w:t>Тшпіс</w:t>
      </w:r>
      <w:proofErr w:type="spellEnd"/>
      <w:r>
        <w:rPr>
          <w:rFonts w:ascii="Times New Roman" w:eastAsia="Times New Roman" w:hAnsi="Times New Roman" w:cs="Times New Roman"/>
          <w:sz w:val="28"/>
          <w:szCs w:val="28"/>
        </w:rPr>
        <w:t>, що поєднує григоріанський хорал із ритмами народних танців та алеаторикою, ще раз підкреслює, що сучасна меса вийшла за межі суто обрядового дійства [9].</w:t>
      </w:r>
    </w:p>
    <w:p w14:paraId="00000056"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українській музиці також оновлюється меса на більш сучасний лад. Микола Попов у «</w:t>
      </w:r>
      <w:proofErr w:type="spellStart"/>
      <w:r>
        <w:rPr>
          <w:rFonts w:ascii="Times New Roman" w:eastAsia="Times New Roman" w:hAnsi="Times New Roman" w:cs="Times New Roman"/>
          <w:i/>
          <w:iCs/>
          <w:sz w:val="28"/>
          <w:szCs w:val="28"/>
        </w:rPr>
        <w:t>Messa-memoria</w:t>
      </w:r>
      <w:proofErr w:type="spellEnd"/>
      <w:r>
        <w:rPr>
          <w:rFonts w:ascii="Times New Roman" w:eastAsia="Times New Roman" w:hAnsi="Times New Roman" w:cs="Times New Roman"/>
          <w:sz w:val="28"/>
          <w:szCs w:val="28"/>
        </w:rPr>
        <w:t xml:space="preserve">» реалізує ідею жанрового синтезу, поєднуючи структуру меси з емоційним змістом реквієму. Важливим новаторством є драматургічна компактність твору: завдяки використанню принципу </w:t>
      </w:r>
      <w:proofErr w:type="spellStart"/>
      <w:r>
        <w:rPr>
          <w:rFonts w:ascii="Times New Roman" w:eastAsia="Times New Roman" w:hAnsi="Times New Roman" w:cs="Times New Roman"/>
          <w:sz w:val="28"/>
          <w:szCs w:val="28"/>
        </w:rPr>
        <w:t>attacca</w:t>
      </w:r>
      <w:proofErr w:type="spellEnd"/>
      <w:r>
        <w:rPr>
          <w:rFonts w:ascii="Times New Roman" w:eastAsia="Times New Roman" w:hAnsi="Times New Roman" w:cs="Times New Roman"/>
          <w:sz w:val="28"/>
          <w:szCs w:val="28"/>
        </w:rPr>
        <w:t xml:space="preserve"> шість частин об’єднуються у цілісну </w:t>
      </w:r>
      <w:proofErr w:type="spellStart"/>
      <w:r>
        <w:rPr>
          <w:rFonts w:ascii="Times New Roman" w:eastAsia="Times New Roman" w:hAnsi="Times New Roman" w:cs="Times New Roman"/>
          <w:sz w:val="28"/>
          <w:szCs w:val="28"/>
        </w:rPr>
        <w:t>тричастинну</w:t>
      </w:r>
      <w:proofErr w:type="spellEnd"/>
      <w:r>
        <w:rPr>
          <w:rFonts w:ascii="Times New Roman" w:eastAsia="Times New Roman" w:hAnsi="Times New Roman" w:cs="Times New Roman"/>
          <w:sz w:val="28"/>
          <w:szCs w:val="28"/>
        </w:rPr>
        <w:t xml:space="preserve"> композицію. Композитор також оновлює музичну мову, впроваджуючи джазові елементи та вибудовуючи тональний план виключно у мінорних ладах. Це надає твору особливої </w:t>
      </w:r>
      <w:proofErr w:type="spellStart"/>
      <w:r>
        <w:rPr>
          <w:rFonts w:ascii="Times New Roman" w:eastAsia="Times New Roman" w:hAnsi="Times New Roman" w:cs="Times New Roman"/>
          <w:sz w:val="28"/>
          <w:szCs w:val="28"/>
        </w:rPr>
        <w:t>рефлексійної</w:t>
      </w:r>
      <w:proofErr w:type="spellEnd"/>
      <w:r>
        <w:rPr>
          <w:rFonts w:ascii="Times New Roman" w:eastAsia="Times New Roman" w:hAnsi="Times New Roman" w:cs="Times New Roman"/>
          <w:sz w:val="28"/>
          <w:szCs w:val="28"/>
        </w:rPr>
        <w:t xml:space="preserve"> глибини [10].</w:t>
      </w:r>
    </w:p>
    <w:p w14:paraId="00000057"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Олег Польовий в «Урочистій месі» зосереджується на структурній трансформації циклу. Він доповнює традиційні частини меси частинами «</w:t>
      </w:r>
      <w:proofErr w:type="spellStart"/>
      <w:r>
        <w:rPr>
          <w:rFonts w:ascii="Times New Roman" w:eastAsia="Times New Roman" w:hAnsi="Times New Roman" w:cs="Times New Roman"/>
          <w:sz w:val="28"/>
          <w:szCs w:val="28"/>
        </w:rPr>
        <w:t>Ave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Maria</w:t>
      </w:r>
      <w:proofErr w:type="spellEnd"/>
      <w:r>
        <w:rPr>
          <w:rFonts w:ascii="Times New Roman" w:eastAsia="Times New Roman" w:hAnsi="Times New Roman" w:cs="Times New Roman"/>
          <w:sz w:val="28"/>
          <w:szCs w:val="28"/>
        </w:rPr>
        <w:t>» та «</w:t>
      </w:r>
      <w:proofErr w:type="spellStart"/>
      <w:r>
        <w:rPr>
          <w:rFonts w:ascii="Times New Roman" w:eastAsia="Times New Roman" w:hAnsi="Times New Roman" w:cs="Times New Roman"/>
          <w:sz w:val="28"/>
          <w:szCs w:val="28"/>
        </w:rPr>
        <w:t>Alleluia</w:t>
      </w:r>
      <w:proofErr w:type="spellEnd"/>
      <w:r>
        <w:rPr>
          <w:rFonts w:ascii="Times New Roman" w:eastAsia="Times New Roman" w:hAnsi="Times New Roman" w:cs="Times New Roman"/>
          <w:sz w:val="28"/>
          <w:szCs w:val="28"/>
        </w:rPr>
        <w:t>», що є нетиповим для класичної моделі. Окремої уваги заслуговує вибір виконавського складу: автор залучає дитячий (або жіночий) хор у супроводі струнного оркестру та органу. Таке рішення дозволяє досягти специфічного світлого звучання, де академічна стриманість поєднується з яскравою концертною емоційністю [там само].</w:t>
      </w:r>
    </w:p>
    <w:p w14:paraId="00000058"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Аналізуючи «</w:t>
      </w:r>
      <w:proofErr w:type="spellStart"/>
      <w:r>
        <w:rPr>
          <w:rFonts w:ascii="Times New Roman" w:eastAsia="Times New Roman" w:hAnsi="Times New Roman" w:cs="Times New Roman"/>
          <w:i/>
          <w:iCs/>
          <w:sz w:val="28"/>
          <w:szCs w:val="28"/>
        </w:rPr>
        <w:t>Missa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Luminosa</w:t>
      </w:r>
      <w:proofErr w:type="spellEnd"/>
      <w:r>
        <w:rPr>
          <w:rFonts w:ascii="Times New Roman" w:eastAsia="Times New Roman" w:hAnsi="Times New Roman" w:cs="Times New Roman"/>
          <w:sz w:val="28"/>
          <w:szCs w:val="28"/>
        </w:rPr>
        <w:t xml:space="preserve">» Олександра </w:t>
      </w:r>
      <w:proofErr w:type="spellStart"/>
      <w:r>
        <w:rPr>
          <w:rFonts w:ascii="Times New Roman" w:eastAsia="Times New Roman" w:hAnsi="Times New Roman" w:cs="Times New Roman"/>
          <w:sz w:val="28"/>
          <w:szCs w:val="28"/>
        </w:rPr>
        <w:t>Родіна</w:t>
      </w:r>
      <w:proofErr w:type="spellEnd"/>
      <w:r>
        <w:rPr>
          <w:rFonts w:ascii="Times New Roman" w:eastAsia="Times New Roman" w:hAnsi="Times New Roman" w:cs="Times New Roman"/>
          <w:sz w:val="28"/>
          <w:szCs w:val="28"/>
        </w:rPr>
        <w:t xml:space="preserve">, можна помітити, що він обирає шлях </w:t>
      </w:r>
      <w:proofErr w:type="spellStart"/>
      <w:r>
        <w:rPr>
          <w:rFonts w:ascii="Times New Roman" w:eastAsia="Times New Roman" w:hAnsi="Times New Roman" w:cs="Times New Roman"/>
          <w:sz w:val="28"/>
          <w:szCs w:val="28"/>
        </w:rPr>
        <w:t>монументалізації</w:t>
      </w:r>
      <w:proofErr w:type="spellEnd"/>
      <w:r>
        <w:rPr>
          <w:rFonts w:ascii="Times New Roman" w:eastAsia="Times New Roman" w:hAnsi="Times New Roman" w:cs="Times New Roman"/>
          <w:sz w:val="28"/>
          <w:szCs w:val="28"/>
        </w:rPr>
        <w:t xml:space="preserve"> жанру меси, перетворюючи її на масштабне симфонічне полотно з глибоким філософським підтекстом. Основним новаторством композитора є трактування духовного твору через призму симфонічної драми, де замість камерної стриманості панує концептуальний «театр духу». Використання повного складу оркестру та великого мішаного хору дозволяє О. </w:t>
      </w:r>
      <w:proofErr w:type="spellStart"/>
      <w:r>
        <w:rPr>
          <w:rFonts w:ascii="Times New Roman" w:eastAsia="Times New Roman" w:hAnsi="Times New Roman" w:cs="Times New Roman"/>
          <w:sz w:val="28"/>
          <w:szCs w:val="28"/>
        </w:rPr>
        <w:t>Родіну</w:t>
      </w:r>
      <w:proofErr w:type="spellEnd"/>
      <w:r>
        <w:rPr>
          <w:rFonts w:ascii="Times New Roman" w:eastAsia="Times New Roman" w:hAnsi="Times New Roman" w:cs="Times New Roman"/>
          <w:sz w:val="28"/>
          <w:szCs w:val="28"/>
        </w:rPr>
        <w:t xml:space="preserve"> вибудовувати потужні звукові контрасти, що поєднують у собі інтимну сповідь та грандіозні кульмінації. Його музична мова тяжіє до неоромантичної експресії та відкритої емоційності, що робить </w:t>
      </w:r>
      <w:r>
        <w:rPr>
          <w:rFonts w:ascii="Times New Roman" w:eastAsia="Times New Roman" w:hAnsi="Times New Roman" w:cs="Times New Roman"/>
          <w:sz w:val="28"/>
          <w:szCs w:val="28"/>
        </w:rPr>
        <w:lastRenderedPageBreak/>
        <w:t xml:space="preserve">канонічний латинський текст максимально близьким сучасному слухачеві завдяки майже кінематографічній виразності. Композитор майстерно синтезує західноєвропейські традиції поліфонії з особливою слов’янською </w:t>
      </w:r>
      <w:proofErr w:type="spellStart"/>
      <w:r>
        <w:rPr>
          <w:rFonts w:ascii="Times New Roman" w:eastAsia="Times New Roman" w:hAnsi="Times New Roman" w:cs="Times New Roman"/>
          <w:sz w:val="28"/>
          <w:szCs w:val="28"/>
        </w:rPr>
        <w:t>розспівністю</w:t>
      </w:r>
      <w:proofErr w:type="spellEnd"/>
      <w:r>
        <w:rPr>
          <w:rFonts w:ascii="Times New Roman" w:eastAsia="Times New Roman" w:hAnsi="Times New Roman" w:cs="Times New Roman"/>
          <w:sz w:val="28"/>
          <w:szCs w:val="28"/>
        </w:rPr>
        <w:t xml:space="preserve">, створюючи складну, але водночас гармонійно цілісну фактуру. Таким чином, Олександр </w:t>
      </w:r>
      <w:proofErr w:type="spellStart"/>
      <w:r>
        <w:rPr>
          <w:rFonts w:ascii="Times New Roman" w:eastAsia="Times New Roman" w:hAnsi="Times New Roman" w:cs="Times New Roman"/>
          <w:sz w:val="28"/>
          <w:szCs w:val="28"/>
        </w:rPr>
        <w:t>Родін</w:t>
      </w:r>
      <w:proofErr w:type="spellEnd"/>
      <w:r>
        <w:rPr>
          <w:rFonts w:ascii="Times New Roman" w:eastAsia="Times New Roman" w:hAnsi="Times New Roman" w:cs="Times New Roman"/>
          <w:sz w:val="28"/>
          <w:szCs w:val="28"/>
        </w:rPr>
        <w:t xml:space="preserve"> фактично відроджує традицію великої меси, трансформуючи її в актуальне мистецьке висловлювання, де духовна основа переплітається з психологізмом та сучасним симфонізмом [8].</w:t>
      </w:r>
    </w:p>
    <w:p w14:paraId="00000059"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можна сказати, що меса у XX-XXI століттях пройшла величезний шлях трансформації. Сьогодні цей жанр уже давно вийшов за суворі межі церкви й став повноцінною частиною сучасної концертної культури. Головне, що я помітила під час аналізу – це неймовірна гнучкість жанру. Композитори більше не бояться експериментувати, поєднуючи класичні латинські тексти з джазом, танго, роком чи фольклорними мотивами. Це робить месу зрозумілою сучасному слухачеві, навіть якщо він не знайомий із релігійними канонами.</w:t>
      </w:r>
    </w:p>
    <w:p w14:paraId="0000005A"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Приклади творів чітко показують, як традиційна структура наповнюється зовсім новими </w:t>
      </w:r>
      <w:proofErr w:type="spellStart"/>
      <w:r>
        <w:rPr>
          <w:rFonts w:ascii="Times New Roman" w:eastAsia="Times New Roman" w:hAnsi="Times New Roman" w:cs="Times New Roman"/>
          <w:sz w:val="28"/>
          <w:szCs w:val="28"/>
        </w:rPr>
        <w:t>сенсами</w:t>
      </w:r>
      <w:proofErr w:type="spellEnd"/>
      <w:r>
        <w:rPr>
          <w:rFonts w:ascii="Times New Roman" w:eastAsia="Times New Roman" w:hAnsi="Times New Roman" w:cs="Times New Roman"/>
          <w:sz w:val="28"/>
          <w:szCs w:val="28"/>
        </w:rPr>
        <w:t>. Використання джазових квартетів, саксофонів чи афро-кубинських ритмів перетворює месу на живий діалог між різними культурами та епохами. Важливо й те, що сучасні автори часто відходять від суворого канону, додаючи тексти національними мовами або вірші, що перетворює твір на особисте філософське висловлювання про життя та смерть.</w:t>
      </w:r>
    </w:p>
    <w:p w14:paraId="0000005B"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Українські композитори, такі як Олександр </w:t>
      </w:r>
      <w:proofErr w:type="spellStart"/>
      <w:r>
        <w:rPr>
          <w:rFonts w:ascii="Times New Roman" w:eastAsia="Times New Roman" w:hAnsi="Times New Roman" w:cs="Times New Roman"/>
          <w:sz w:val="28"/>
          <w:szCs w:val="28"/>
        </w:rPr>
        <w:t>Родін</w:t>
      </w:r>
      <w:proofErr w:type="spellEnd"/>
      <w:r>
        <w:rPr>
          <w:rFonts w:ascii="Times New Roman" w:eastAsia="Times New Roman" w:hAnsi="Times New Roman" w:cs="Times New Roman"/>
          <w:sz w:val="28"/>
          <w:szCs w:val="28"/>
        </w:rPr>
        <w:t>, Микола Попов та Олег Польовий, теж активно долучаються до цього процесу, пропонуючи свої варіанти оновлення жанру. Вони сміливо змінюють склад інструментів, структуру частин та додають елементи джазу чи кінематографічну експресію. У результаті меса сьогодні – це вже не просто застигла традиція, а динамічна форма мистецтва, яка постійно розвивається, синтезує різні стилі та допомагає знайти духовні орієнтири у сучасному світі.</w:t>
      </w:r>
    </w:p>
    <w:p w14:paraId="0000005C" w14:textId="77777777" w:rsidR="00DA6349" w:rsidRDefault="00DA6349">
      <w:pPr>
        <w:spacing w:line="360" w:lineRule="auto"/>
        <w:ind w:left="-141" w:right="147" w:firstLine="850"/>
        <w:jc w:val="both"/>
        <w:rPr>
          <w:rFonts w:ascii="Times New Roman" w:eastAsia="Times New Roman" w:hAnsi="Times New Roman" w:cs="Times New Roman"/>
          <w:sz w:val="28"/>
          <w:szCs w:val="28"/>
        </w:rPr>
        <w:sectPr w:rsidR="00DA6349">
          <w:pgSz w:w="11909" w:h="16834"/>
          <w:pgMar w:top="1440" w:right="860" w:bottom="1440" w:left="1700" w:header="720" w:footer="720" w:gutter="0"/>
          <w:cols w:space="720"/>
        </w:sectPr>
      </w:pPr>
    </w:p>
    <w:p w14:paraId="0000005D" w14:textId="77777777" w:rsidR="00DA6349" w:rsidRDefault="00000000">
      <w:pPr>
        <w:spacing w:line="360" w:lineRule="auto"/>
        <w:ind w:left="-141" w:right="147" w:firstLine="85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РОЗДІЛ 2</w:t>
      </w:r>
    </w:p>
    <w:p w14:paraId="0000005E" w14:textId="77777777" w:rsidR="00DA6349" w:rsidRDefault="00000000">
      <w:pPr>
        <w:spacing w:line="360" w:lineRule="auto"/>
        <w:ind w:left="-141" w:right="147" w:firstLine="85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ЖАНРОВО-СТИЛЬОВІ АСПЕКТИ ТВОРУ «MISA A BUENOS AIRES» МАРТІНА ПАЛМЕРІ</w:t>
      </w:r>
    </w:p>
    <w:p w14:paraId="0000005F" w14:textId="77777777" w:rsidR="00DA6349" w:rsidRDefault="00DA6349">
      <w:pPr>
        <w:spacing w:line="360" w:lineRule="auto"/>
        <w:ind w:left="-141" w:right="147" w:firstLine="850"/>
        <w:jc w:val="center"/>
        <w:rPr>
          <w:rFonts w:ascii="Times New Roman" w:eastAsia="Times New Roman" w:hAnsi="Times New Roman" w:cs="Times New Roman"/>
          <w:b/>
          <w:bCs/>
          <w:sz w:val="28"/>
          <w:szCs w:val="28"/>
          <w:lang w:val="uk-UA"/>
        </w:rPr>
      </w:pPr>
    </w:p>
    <w:p w14:paraId="20E23E52" w14:textId="77777777" w:rsidR="002D60D3" w:rsidRPr="002D60D3" w:rsidRDefault="002D60D3">
      <w:pPr>
        <w:spacing w:line="360" w:lineRule="auto"/>
        <w:ind w:left="-141" w:right="147" w:firstLine="850"/>
        <w:jc w:val="center"/>
        <w:rPr>
          <w:rFonts w:ascii="Times New Roman" w:eastAsia="Times New Roman" w:hAnsi="Times New Roman" w:cs="Times New Roman"/>
          <w:b/>
          <w:bCs/>
          <w:sz w:val="28"/>
          <w:szCs w:val="28"/>
          <w:lang w:val="uk-UA"/>
        </w:rPr>
      </w:pPr>
    </w:p>
    <w:p w14:paraId="00000060" w14:textId="77777777" w:rsidR="00DA6349" w:rsidRDefault="00000000">
      <w:pPr>
        <w:spacing w:line="360" w:lineRule="auto"/>
        <w:ind w:left="-141" w:right="14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2.1 Творчість Мартіна </w:t>
      </w:r>
      <w:proofErr w:type="spellStart"/>
      <w:r>
        <w:rPr>
          <w:rFonts w:ascii="Times New Roman" w:eastAsia="Times New Roman" w:hAnsi="Times New Roman" w:cs="Times New Roman"/>
          <w:b/>
          <w:bCs/>
          <w:sz w:val="28"/>
          <w:szCs w:val="28"/>
        </w:rPr>
        <w:t>Палмері</w:t>
      </w:r>
      <w:proofErr w:type="spellEnd"/>
      <w:r>
        <w:rPr>
          <w:rFonts w:ascii="Times New Roman" w:eastAsia="Times New Roman" w:hAnsi="Times New Roman" w:cs="Times New Roman"/>
          <w:b/>
          <w:bCs/>
          <w:sz w:val="28"/>
          <w:szCs w:val="28"/>
        </w:rPr>
        <w:t xml:space="preserve"> у контексті національного стилю: аргентинське танго та </w:t>
      </w:r>
      <w:proofErr w:type="spellStart"/>
      <w:r>
        <w:rPr>
          <w:rFonts w:ascii="Times New Roman" w:eastAsia="Times New Roman" w:hAnsi="Times New Roman" w:cs="Times New Roman"/>
          <w:b/>
          <w:bCs/>
          <w:sz w:val="28"/>
          <w:szCs w:val="28"/>
        </w:rPr>
        <w:t>бандонеон</w:t>
      </w:r>
      <w:proofErr w:type="spellEnd"/>
    </w:p>
    <w:p w14:paraId="00000061"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Аргентинський композитор, піаніст і диригент Мартін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народився у </w:t>
      </w:r>
      <w:proofErr w:type="spellStart"/>
      <w:r>
        <w:rPr>
          <w:rFonts w:ascii="Times New Roman" w:eastAsia="Times New Roman" w:hAnsi="Times New Roman" w:cs="Times New Roman"/>
          <w:sz w:val="28"/>
          <w:szCs w:val="28"/>
        </w:rPr>
        <w:t>Buenos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Aires</w:t>
      </w:r>
      <w:proofErr w:type="spellEnd"/>
      <w:r>
        <w:rPr>
          <w:rFonts w:ascii="Times New Roman" w:eastAsia="Times New Roman" w:hAnsi="Times New Roman" w:cs="Times New Roman"/>
          <w:sz w:val="28"/>
          <w:szCs w:val="28"/>
        </w:rPr>
        <w:t xml:space="preserve"> у 1965 році. Його творча діяльність поєднує одразу кілька напрямів – композиторську роботу, виконавство та активну діяльність у хоровому мистецтві. Музичну освіту він здобував у відомих аргентинських і зарубіжних педагогів [17].</w:t>
      </w:r>
    </w:p>
    <w:p w14:paraId="00000062"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Значну частину своєї професійної діяльності Мартін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присвятив роботі з хоровими колективами. Крім того, диригент співпрацював із вокальним колективом </w:t>
      </w:r>
      <w:proofErr w:type="spellStart"/>
      <w:r>
        <w:rPr>
          <w:rFonts w:ascii="Times New Roman" w:eastAsia="Times New Roman" w:hAnsi="Times New Roman" w:cs="Times New Roman"/>
          <w:sz w:val="28"/>
          <w:szCs w:val="28"/>
        </w:rPr>
        <w:t>Vocal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Quartier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Paraná</w:t>
      </w:r>
      <w:proofErr w:type="spellEnd"/>
      <w:r>
        <w:rPr>
          <w:rFonts w:ascii="Times New Roman" w:eastAsia="Times New Roman" w:hAnsi="Times New Roman" w:cs="Times New Roman"/>
          <w:sz w:val="28"/>
          <w:szCs w:val="28"/>
        </w:rPr>
        <w:t>). Така активна робота з хорами значною мірою вплинула на формування його композиторського стилю, адже саме хоровий жанр став одним із центральних у його творчості.</w:t>
      </w:r>
    </w:p>
    <w:p w14:paraId="00000063"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Творча спадщина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охоплює різноманітні за жанрами твори – від хорових композицій до великих симфонічних і сценічних форм. Серед його творів – опера </w:t>
      </w:r>
      <w:proofErr w:type="spellStart"/>
      <w:r>
        <w:rPr>
          <w:rFonts w:ascii="Times New Roman" w:eastAsia="Times New Roman" w:hAnsi="Times New Roman" w:cs="Times New Roman"/>
          <w:sz w:val="28"/>
          <w:szCs w:val="28"/>
        </w:rPr>
        <w:t>Mateo</w:t>
      </w:r>
      <w:proofErr w:type="spellEnd"/>
      <w:r>
        <w:rPr>
          <w:rFonts w:ascii="Times New Roman" w:eastAsia="Times New Roman" w:hAnsi="Times New Roman" w:cs="Times New Roman"/>
          <w:sz w:val="28"/>
          <w:szCs w:val="28"/>
        </w:rPr>
        <w:t xml:space="preserve">, ораторія </w:t>
      </w:r>
      <w:proofErr w:type="spellStart"/>
      <w:r>
        <w:rPr>
          <w:rFonts w:ascii="Times New Roman" w:eastAsia="Times New Roman" w:hAnsi="Times New Roman" w:cs="Times New Roman"/>
          <w:sz w:val="28"/>
          <w:szCs w:val="28"/>
        </w:rPr>
        <w:t>Oratorio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Navidad</w:t>
      </w:r>
      <w:proofErr w:type="spellEnd"/>
      <w:r>
        <w:rPr>
          <w:rFonts w:ascii="Times New Roman" w:eastAsia="Times New Roman" w:hAnsi="Times New Roman" w:cs="Times New Roman"/>
          <w:sz w:val="28"/>
          <w:szCs w:val="28"/>
        </w:rPr>
        <w:t xml:space="preserve">, а також низка інструментальних і вокально-симфонічних композицій. До них належать </w:t>
      </w:r>
      <w:proofErr w:type="spellStart"/>
      <w:r>
        <w:rPr>
          <w:rFonts w:ascii="Times New Roman" w:eastAsia="Times New Roman" w:hAnsi="Times New Roman" w:cs="Times New Roman"/>
          <w:sz w:val="28"/>
          <w:szCs w:val="28"/>
        </w:rPr>
        <w:t>Concierto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danzas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para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cello</w:t>
      </w:r>
      <w:proofErr w:type="spellEnd"/>
      <w:r>
        <w:rPr>
          <w:rFonts w:ascii="Times New Roman" w:eastAsia="Times New Roman" w:hAnsi="Times New Roman" w:cs="Times New Roman"/>
          <w:sz w:val="28"/>
          <w:szCs w:val="28"/>
        </w:rPr>
        <w:t xml:space="preserve"> y </w:t>
      </w:r>
      <w:proofErr w:type="spellStart"/>
      <w:r>
        <w:rPr>
          <w:rFonts w:ascii="Times New Roman" w:eastAsia="Times New Roman" w:hAnsi="Times New Roman" w:cs="Times New Roman"/>
          <w:sz w:val="28"/>
          <w:szCs w:val="28"/>
        </w:rPr>
        <w:t>orquesta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Concierto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para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bandoneón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Fantasía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tanguera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Presagios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Canto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lejanía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Negro</w:t>
      </w:r>
      <w:proofErr w:type="spellEnd"/>
      <w:r>
        <w:rPr>
          <w:rFonts w:ascii="Times New Roman" w:eastAsia="Times New Roman" w:hAnsi="Times New Roman" w:cs="Times New Roman"/>
          <w:sz w:val="28"/>
          <w:szCs w:val="28"/>
        </w:rPr>
        <w:t xml:space="preserve"> y </w:t>
      </w:r>
      <w:proofErr w:type="spellStart"/>
      <w:r>
        <w:rPr>
          <w:rFonts w:ascii="Times New Roman" w:eastAsia="Times New Roman" w:hAnsi="Times New Roman" w:cs="Times New Roman"/>
          <w:sz w:val="28"/>
          <w:szCs w:val="28"/>
        </w:rPr>
        <w:t>negro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Sobre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las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cuatro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estaciones</w:t>
      </w:r>
      <w:proofErr w:type="spellEnd"/>
      <w:r>
        <w:rPr>
          <w:rFonts w:ascii="Times New Roman" w:eastAsia="Times New Roman" w:hAnsi="Times New Roman" w:cs="Times New Roman"/>
          <w:sz w:val="28"/>
          <w:szCs w:val="28"/>
        </w:rPr>
        <w:t xml:space="preserve"> та інші.</w:t>
      </w:r>
    </w:p>
    <w:p w14:paraId="00000064"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 пізніших творів композитора – </w:t>
      </w:r>
      <w:proofErr w:type="spellStart"/>
      <w:r>
        <w:rPr>
          <w:rFonts w:ascii="Times New Roman" w:eastAsia="Times New Roman" w:hAnsi="Times New Roman" w:cs="Times New Roman"/>
          <w:sz w:val="28"/>
          <w:szCs w:val="28"/>
        </w:rPr>
        <w:t>Piano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Concerto</w:t>
      </w:r>
      <w:proofErr w:type="spellEnd"/>
      <w:r>
        <w:rPr>
          <w:rFonts w:ascii="Times New Roman" w:eastAsia="Times New Roman" w:hAnsi="Times New Roman" w:cs="Times New Roman"/>
          <w:sz w:val="28"/>
          <w:szCs w:val="28"/>
        </w:rPr>
        <w:t xml:space="preserve">, світова прем’єра якого відбулася 4 жовтня 2019 року в </w:t>
      </w:r>
      <w:proofErr w:type="spellStart"/>
      <w:r>
        <w:rPr>
          <w:rFonts w:ascii="Times New Roman" w:eastAsia="Times New Roman" w:hAnsi="Times New Roman" w:cs="Times New Roman"/>
          <w:sz w:val="28"/>
          <w:szCs w:val="28"/>
        </w:rPr>
        <w:t>Centro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Cultural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Kirchner</w:t>
      </w:r>
      <w:proofErr w:type="spellEnd"/>
      <w:r>
        <w:rPr>
          <w:rFonts w:ascii="Times New Roman" w:eastAsia="Times New Roman" w:hAnsi="Times New Roman" w:cs="Times New Roman"/>
          <w:sz w:val="28"/>
          <w:szCs w:val="28"/>
        </w:rPr>
        <w:t xml:space="preserve"> (CCK) у </w:t>
      </w:r>
      <w:proofErr w:type="spellStart"/>
      <w:r>
        <w:rPr>
          <w:rFonts w:ascii="Times New Roman" w:eastAsia="Times New Roman" w:hAnsi="Times New Roman" w:cs="Times New Roman"/>
          <w:sz w:val="28"/>
          <w:szCs w:val="28"/>
        </w:rPr>
        <w:t>Buenos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Aires</w:t>
      </w:r>
      <w:proofErr w:type="spellEnd"/>
      <w:r>
        <w:rPr>
          <w:rFonts w:ascii="Times New Roman" w:eastAsia="Times New Roman" w:hAnsi="Times New Roman" w:cs="Times New Roman"/>
          <w:sz w:val="28"/>
          <w:szCs w:val="28"/>
        </w:rPr>
        <w:t xml:space="preserve">. У 2021 році відбулася прем’єра твору </w:t>
      </w:r>
      <w:proofErr w:type="spellStart"/>
      <w:r>
        <w:rPr>
          <w:rFonts w:ascii="Times New Roman" w:eastAsia="Times New Roman" w:hAnsi="Times New Roman" w:cs="Times New Roman"/>
          <w:sz w:val="28"/>
          <w:szCs w:val="28"/>
        </w:rPr>
        <w:t>Cantate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Domino</w:t>
      </w:r>
      <w:proofErr w:type="spellEnd"/>
      <w:r>
        <w:rPr>
          <w:rFonts w:ascii="Times New Roman" w:eastAsia="Times New Roman" w:hAnsi="Times New Roman" w:cs="Times New Roman"/>
          <w:sz w:val="28"/>
          <w:szCs w:val="28"/>
        </w:rPr>
        <w:t xml:space="preserve">. У цей же період композитор створив твір </w:t>
      </w:r>
      <w:proofErr w:type="spellStart"/>
      <w:r>
        <w:rPr>
          <w:rFonts w:ascii="Times New Roman" w:eastAsia="Times New Roman" w:hAnsi="Times New Roman" w:cs="Times New Roman"/>
          <w:sz w:val="28"/>
          <w:szCs w:val="28"/>
        </w:rPr>
        <w:t>La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Pasión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según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Astor</w:t>
      </w:r>
      <w:proofErr w:type="spellEnd"/>
      <w:r>
        <w:rPr>
          <w:rFonts w:ascii="Times New Roman" w:eastAsia="Times New Roman" w:hAnsi="Times New Roman" w:cs="Times New Roman"/>
          <w:sz w:val="28"/>
          <w:szCs w:val="28"/>
        </w:rPr>
        <w:t xml:space="preserve"> для хору та оркестру.</w:t>
      </w:r>
    </w:p>
    <w:p w14:paraId="00000065"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Подальші творчі плани композитора пов’язані з новими масштабними проектами. Серед них – прем’єра </w:t>
      </w:r>
      <w:proofErr w:type="spellStart"/>
      <w:r>
        <w:rPr>
          <w:rFonts w:ascii="Times New Roman" w:eastAsia="Times New Roman" w:hAnsi="Times New Roman" w:cs="Times New Roman"/>
          <w:sz w:val="28"/>
          <w:szCs w:val="28"/>
        </w:rPr>
        <w:t>Suite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Río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Plata</w:t>
      </w:r>
      <w:proofErr w:type="spellEnd"/>
      <w:r>
        <w:rPr>
          <w:rFonts w:ascii="Times New Roman" w:eastAsia="Times New Roman" w:hAnsi="Times New Roman" w:cs="Times New Roman"/>
          <w:sz w:val="28"/>
          <w:szCs w:val="28"/>
        </w:rPr>
        <w:t xml:space="preserve">, виконання кантати </w:t>
      </w:r>
      <w:proofErr w:type="spellStart"/>
      <w:r>
        <w:rPr>
          <w:rFonts w:ascii="Times New Roman" w:eastAsia="Times New Roman" w:hAnsi="Times New Roman" w:cs="Times New Roman"/>
          <w:sz w:val="28"/>
          <w:szCs w:val="28"/>
        </w:rPr>
        <w:t>Jüdische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Kantate</w:t>
      </w:r>
      <w:proofErr w:type="spellEnd"/>
      <w:r>
        <w:rPr>
          <w:rFonts w:ascii="Times New Roman" w:eastAsia="Times New Roman" w:hAnsi="Times New Roman" w:cs="Times New Roman"/>
          <w:sz w:val="28"/>
          <w:szCs w:val="28"/>
        </w:rPr>
        <w:t>, а також прем’єра Реквієму для хору, соліста та симфонічного оркестру [там само].</w:t>
      </w:r>
    </w:p>
    <w:p w14:paraId="0000006E" w14:textId="33C279BD" w:rsidR="00DA6349" w:rsidRDefault="00000000" w:rsidP="002D60D3">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багатьох композиціях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відчутний вплив </w:t>
      </w:r>
      <w:r w:rsidR="002D60D3">
        <w:rPr>
          <w:rFonts w:ascii="Times New Roman" w:eastAsia="Times New Roman" w:hAnsi="Times New Roman" w:cs="Times New Roman"/>
          <w:sz w:val="28"/>
          <w:szCs w:val="28"/>
          <w:lang w:val="uk-UA"/>
        </w:rPr>
        <w:t>жанрово-стильових рис</w:t>
      </w:r>
      <w:r>
        <w:rPr>
          <w:rFonts w:ascii="Times New Roman" w:eastAsia="Times New Roman" w:hAnsi="Times New Roman" w:cs="Times New Roman"/>
          <w:sz w:val="28"/>
          <w:szCs w:val="28"/>
        </w:rPr>
        <w:t xml:space="preserve"> </w:t>
      </w:r>
      <w:r w:rsidRPr="002D60D3">
        <w:rPr>
          <w:rFonts w:ascii="Times New Roman" w:eastAsia="Times New Roman" w:hAnsi="Times New Roman" w:cs="Times New Roman"/>
          <w:b/>
          <w:bCs/>
          <w:i/>
          <w:iCs/>
          <w:sz w:val="28"/>
          <w:szCs w:val="28"/>
        </w:rPr>
        <w:t>танго</w:t>
      </w:r>
      <w:r w:rsidR="002D60D3" w:rsidRPr="002D60D3">
        <w:rPr>
          <w:rStyle w:val="a8"/>
          <w:rFonts w:ascii="Times New Roman" w:eastAsia="Times New Roman" w:hAnsi="Times New Roman" w:cs="Times New Roman"/>
          <w:sz w:val="28"/>
          <w:szCs w:val="28"/>
        </w:rPr>
        <w:footnoteReference w:id="1"/>
      </w:r>
      <w:r>
        <w:rPr>
          <w:rFonts w:ascii="Times New Roman" w:eastAsia="Times New Roman" w:hAnsi="Times New Roman" w:cs="Times New Roman"/>
          <w:sz w:val="28"/>
          <w:szCs w:val="28"/>
        </w:rPr>
        <w:t xml:space="preserve"> – одного з найвідоміших явищ аргентинської музичної культури.</w:t>
      </w:r>
      <w:r w:rsidR="002D60D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У процесі свого розвитку танго зазнавало значних стильових змін і поступово виходило за межі танцювальної музики. Уже в першій половині ХХ століття воно почало активно звучати на концертних сценах і стало частиною професійної музичної культури. Напрям </w:t>
      </w:r>
      <w:proofErr w:type="spellStart"/>
      <w:r>
        <w:rPr>
          <w:rFonts w:ascii="Times New Roman" w:eastAsia="Times New Roman" w:hAnsi="Times New Roman" w:cs="Times New Roman"/>
          <w:sz w:val="28"/>
          <w:szCs w:val="28"/>
        </w:rPr>
        <w:t>nuevo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сформувався у другій половині ХХ століття як результат переосмислення традиційної танго-музики. Його становлення пов’язують передусім із творчістю аргентинського композитора і </w:t>
      </w:r>
      <w:proofErr w:type="spellStart"/>
      <w:r>
        <w:rPr>
          <w:rFonts w:ascii="Times New Roman" w:eastAsia="Times New Roman" w:hAnsi="Times New Roman" w:cs="Times New Roman"/>
          <w:sz w:val="28"/>
          <w:szCs w:val="28"/>
        </w:rPr>
        <w:t>бандонеоніста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Астора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П’яццолли</w:t>
      </w:r>
      <w:proofErr w:type="spellEnd"/>
      <w:r>
        <w:rPr>
          <w:rFonts w:ascii="Times New Roman" w:eastAsia="Times New Roman" w:hAnsi="Times New Roman" w:cs="Times New Roman"/>
          <w:sz w:val="28"/>
          <w:szCs w:val="28"/>
        </w:rPr>
        <w:t xml:space="preserve">, який став одним із головних ініціаторів оновлення цього жанру. У класичному танго існували досить чіткі композиційні та виконавські норми, пов’язані передусім із його танцювальною функцією: музика будувалася на відносно простих </w:t>
      </w:r>
      <w:r>
        <w:rPr>
          <w:rFonts w:ascii="Times New Roman" w:eastAsia="Times New Roman" w:hAnsi="Times New Roman" w:cs="Times New Roman"/>
          <w:sz w:val="28"/>
          <w:szCs w:val="28"/>
        </w:rPr>
        <w:lastRenderedPageBreak/>
        <w:t xml:space="preserve">гармонічних послідовностях, чіткій </w:t>
      </w:r>
      <w:proofErr w:type="spellStart"/>
      <w:r>
        <w:rPr>
          <w:rFonts w:ascii="Times New Roman" w:eastAsia="Times New Roman" w:hAnsi="Times New Roman" w:cs="Times New Roman"/>
          <w:sz w:val="28"/>
          <w:szCs w:val="28"/>
        </w:rPr>
        <w:t>метроритмічній</w:t>
      </w:r>
      <w:proofErr w:type="spellEnd"/>
      <w:r>
        <w:rPr>
          <w:rFonts w:ascii="Times New Roman" w:eastAsia="Times New Roman" w:hAnsi="Times New Roman" w:cs="Times New Roman"/>
          <w:sz w:val="28"/>
          <w:szCs w:val="28"/>
        </w:rPr>
        <w:t xml:space="preserve"> структурі та зрозумілій формі, що забезпечувала зручність для танцю. У своїй творчості </w:t>
      </w:r>
      <w:proofErr w:type="spellStart"/>
      <w:r>
        <w:rPr>
          <w:rFonts w:ascii="Times New Roman" w:eastAsia="Times New Roman" w:hAnsi="Times New Roman" w:cs="Times New Roman"/>
          <w:sz w:val="28"/>
          <w:szCs w:val="28"/>
        </w:rPr>
        <w:t>П’яццолла</w:t>
      </w:r>
      <w:proofErr w:type="spellEnd"/>
      <w:r>
        <w:rPr>
          <w:rFonts w:ascii="Times New Roman" w:eastAsia="Times New Roman" w:hAnsi="Times New Roman" w:cs="Times New Roman"/>
          <w:sz w:val="28"/>
          <w:szCs w:val="28"/>
        </w:rPr>
        <w:t xml:space="preserve"> почав порушувати ці усталені принципи, розширюючи гармонічну мову танго, використовуючи складніші акордові поєднання, поліфонічні прийоми та більш розвинену фактуру [13, 107</w:t>
      </w:r>
      <w:r w:rsidR="002D60D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109].</w:t>
      </w:r>
    </w:p>
    <w:p w14:paraId="00000070"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своїй творчості Мартін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здійснює унікальний синтез, перетворюючи танго з суто танцювального жанру на універсальну музичну мову. Він не просто використовує стилістику аргентинського фольклору, а виводить її на рівень високої академічної традиції, працюючи в руслі </w:t>
      </w:r>
      <w:proofErr w:type="spellStart"/>
      <w:r>
        <w:rPr>
          <w:rFonts w:ascii="Times New Roman" w:eastAsia="Times New Roman" w:hAnsi="Times New Roman" w:cs="Times New Roman"/>
          <w:sz w:val="28"/>
          <w:szCs w:val="28"/>
        </w:rPr>
        <w:t>nuevo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Композитор майстерно доводить, що пристрасна емоційність танго може бути впорядкована суворими законами класичної форми, що стає наскрізним елементом багатьох його великих </w:t>
      </w:r>
      <w:proofErr w:type="spellStart"/>
      <w:r>
        <w:rPr>
          <w:rFonts w:ascii="Times New Roman" w:eastAsia="Times New Roman" w:hAnsi="Times New Roman" w:cs="Times New Roman"/>
          <w:sz w:val="28"/>
          <w:szCs w:val="28"/>
        </w:rPr>
        <w:t>полотен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Misa</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Buenos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Aires</w:t>
      </w:r>
      <w:proofErr w:type="spellEnd"/>
      <w:r>
        <w:rPr>
          <w:rFonts w:ascii="Times New Roman" w:eastAsia="Times New Roman" w:hAnsi="Times New Roman" w:cs="Times New Roman"/>
          <w:sz w:val="28"/>
          <w:szCs w:val="28"/>
        </w:rPr>
        <w:t>», опера «</w:t>
      </w:r>
      <w:proofErr w:type="spellStart"/>
      <w:r>
        <w:rPr>
          <w:rFonts w:ascii="Times New Roman" w:eastAsia="Times New Roman" w:hAnsi="Times New Roman" w:cs="Times New Roman"/>
          <w:sz w:val="28"/>
          <w:szCs w:val="28"/>
        </w:rPr>
        <w:t>Матео</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Oratorio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Navidad</w:t>
      </w:r>
      <w:proofErr w:type="spellEnd"/>
      <w:r>
        <w:rPr>
          <w:rFonts w:ascii="Times New Roman" w:eastAsia="Times New Roman" w:hAnsi="Times New Roman" w:cs="Times New Roman"/>
          <w:sz w:val="28"/>
          <w:szCs w:val="28"/>
        </w:rPr>
        <w:t>» (Різдвяна ораторія), «</w:t>
      </w:r>
      <w:proofErr w:type="spellStart"/>
      <w:r>
        <w:rPr>
          <w:rFonts w:ascii="Times New Roman" w:eastAsia="Times New Roman" w:hAnsi="Times New Roman" w:cs="Times New Roman"/>
          <w:sz w:val="28"/>
          <w:szCs w:val="28"/>
        </w:rPr>
        <w:t>Canto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las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Voces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Silenciosas</w:t>
      </w:r>
      <w:proofErr w:type="spellEnd"/>
      <w:r>
        <w:rPr>
          <w:rFonts w:ascii="Times New Roman" w:eastAsia="Times New Roman" w:hAnsi="Times New Roman" w:cs="Times New Roman"/>
          <w:sz w:val="28"/>
          <w:szCs w:val="28"/>
        </w:rPr>
        <w:t>» (Пісня мовчазних голосів), тощо.</w:t>
      </w:r>
    </w:p>
    <w:p w14:paraId="00000071" w14:textId="4D053C7E"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Важливу роль у звучанні танго відіграє інструментальний склад ансамблю</w:t>
      </w:r>
      <w:r w:rsidR="002D60D3">
        <w:rPr>
          <w:rFonts w:ascii="Times New Roman" w:eastAsia="Times New Roman" w:hAnsi="Times New Roman" w:cs="Times New Roman"/>
          <w:sz w:val="28"/>
          <w:szCs w:val="28"/>
          <w:lang w:val="uk-UA"/>
        </w:rPr>
        <w:t>, де</w:t>
      </w:r>
      <w:r>
        <w:rPr>
          <w:rFonts w:ascii="Times New Roman" w:eastAsia="Times New Roman" w:hAnsi="Times New Roman" w:cs="Times New Roman"/>
          <w:sz w:val="28"/>
          <w:szCs w:val="28"/>
        </w:rPr>
        <w:t xml:space="preserve"> </w:t>
      </w:r>
      <w:r w:rsidR="002D60D3">
        <w:rPr>
          <w:rFonts w:ascii="Times New Roman" w:eastAsia="Times New Roman" w:hAnsi="Times New Roman" w:cs="Times New Roman"/>
          <w:sz w:val="28"/>
          <w:szCs w:val="28"/>
          <w:lang w:val="uk-UA"/>
        </w:rPr>
        <w:t>ц</w:t>
      </w:r>
      <w:proofErr w:type="spellStart"/>
      <w:r>
        <w:rPr>
          <w:rFonts w:ascii="Times New Roman" w:eastAsia="Times New Roman" w:hAnsi="Times New Roman" w:cs="Times New Roman"/>
          <w:sz w:val="28"/>
          <w:szCs w:val="28"/>
        </w:rPr>
        <w:t>ентральним</w:t>
      </w:r>
      <w:proofErr w:type="spellEnd"/>
      <w:r>
        <w:rPr>
          <w:rFonts w:ascii="Times New Roman" w:eastAsia="Times New Roman" w:hAnsi="Times New Roman" w:cs="Times New Roman"/>
          <w:sz w:val="28"/>
          <w:szCs w:val="28"/>
        </w:rPr>
        <w:t xml:space="preserve"> інструментом є </w:t>
      </w:r>
      <w:proofErr w:type="spellStart"/>
      <w:r w:rsidRPr="002D60D3">
        <w:rPr>
          <w:rFonts w:ascii="Times New Roman" w:eastAsia="Times New Roman" w:hAnsi="Times New Roman" w:cs="Times New Roman"/>
          <w:b/>
          <w:bCs/>
          <w:i/>
          <w:iCs/>
          <w:sz w:val="28"/>
          <w:szCs w:val="28"/>
        </w:rPr>
        <w:t>бандонеон</w:t>
      </w:r>
      <w:proofErr w:type="spellEnd"/>
      <w:r w:rsidR="002D60D3" w:rsidRPr="002D60D3">
        <w:rPr>
          <w:rStyle w:val="a8"/>
          <w:rFonts w:ascii="Times New Roman" w:eastAsia="Times New Roman" w:hAnsi="Times New Roman" w:cs="Times New Roman"/>
          <w:sz w:val="28"/>
          <w:szCs w:val="28"/>
        </w:rPr>
        <w:footnoteReference w:id="2"/>
      </w:r>
      <w:r>
        <w:rPr>
          <w:rFonts w:ascii="Times New Roman" w:eastAsia="Times New Roman" w:hAnsi="Times New Roman" w:cs="Times New Roman"/>
          <w:sz w:val="28"/>
          <w:szCs w:val="28"/>
        </w:rPr>
        <w:t xml:space="preserve">, тембр якого значною </w:t>
      </w:r>
      <w:r>
        <w:rPr>
          <w:rFonts w:ascii="Times New Roman" w:eastAsia="Times New Roman" w:hAnsi="Times New Roman" w:cs="Times New Roman"/>
          <w:sz w:val="28"/>
          <w:szCs w:val="28"/>
        </w:rPr>
        <w:lastRenderedPageBreak/>
        <w:t>мірою формує характерне звучання цього жанру. Поряд із ним у танго-ансамблях традиційно використовуються скрипка, фортепіано, контрабас і гітара, що разом створюють впізнаваний тембровий колорит аргентинського танго [21, 22–25].</w:t>
      </w:r>
    </w:p>
    <w:p w14:paraId="00000075" w14:textId="19551E61" w:rsidR="00DA6349" w:rsidRDefault="00000000">
      <w:pPr>
        <w:spacing w:line="360" w:lineRule="auto"/>
        <w:ind w:left="-141" w:right="147" w:firstLine="85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Бандонеон</w:t>
      </w:r>
      <w:proofErr w:type="spellEnd"/>
      <w:r>
        <w:rPr>
          <w:rFonts w:ascii="Times New Roman" w:eastAsia="Times New Roman" w:hAnsi="Times New Roman" w:cs="Times New Roman"/>
          <w:sz w:val="28"/>
          <w:szCs w:val="28"/>
        </w:rPr>
        <w:t xml:space="preserve">  відіграє провідну роль у музичній мові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Він являється справжньою «душею» його партитур, що вміє дихати, страждати та молитися нарівні з людським голосом. Використовуючи специфічні ритмічні прийоми, зокрема гостре синкопування та ударне трактування фортепіано, автор надає навіть канонічним духовним текстам особливої життєвої енергії. Його творчість будується на контрасті між гострим «земним» ритмом та плавним «небесним» співом хору, що створює відчуття об’ємної, багатогранної фактури. Це прослідковується у багатьох його творах.</w:t>
      </w:r>
    </w:p>
    <w:p w14:paraId="00000076"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Звернення до національної музичної аргентинської традиції стало важливою рисою творчості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У його композиціях елементи танго поєднуються з академічними формами хорової музики. Особливо виразно такий синтез проявляється у творі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де традиційний текст католицької меси поєднується з музичною стилістикою аргентинського танго.</w:t>
      </w:r>
    </w:p>
    <w:p w14:paraId="00000077" w14:textId="77777777" w:rsidR="00DA6349" w:rsidRDefault="00DA6349">
      <w:pPr>
        <w:spacing w:line="360" w:lineRule="auto"/>
        <w:ind w:left="-141" w:right="147" w:firstLine="850"/>
        <w:jc w:val="both"/>
        <w:rPr>
          <w:rFonts w:ascii="Times New Roman" w:eastAsia="Times New Roman" w:hAnsi="Times New Roman" w:cs="Times New Roman"/>
          <w:sz w:val="28"/>
          <w:szCs w:val="28"/>
        </w:rPr>
      </w:pPr>
    </w:p>
    <w:p w14:paraId="00000078" w14:textId="77777777" w:rsidR="00DA6349" w:rsidRDefault="00000000">
      <w:pPr>
        <w:spacing w:line="360" w:lineRule="auto"/>
        <w:ind w:left="-141" w:right="14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 Композиційні особливості та стильові аспекти  «</w:t>
      </w:r>
      <w:proofErr w:type="spellStart"/>
      <w:r>
        <w:rPr>
          <w:rFonts w:ascii="Times New Roman" w:eastAsia="Times New Roman" w:hAnsi="Times New Roman" w:cs="Times New Roman"/>
          <w:b/>
          <w:bCs/>
          <w:sz w:val="28"/>
          <w:szCs w:val="28"/>
        </w:rPr>
        <w:t>Misa</w:t>
      </w:r>
      <w:proofErr w:type="spellEnd"/>
      <w:r>
        <w:rPr>
          <w:rFonts w:ascii="Times New Roman" w:eastAsia="Times New Roman" w:hAnsi="Times New Roman" w:cs="Times New Roman"/>
          <w:b/>
          <w:bCs/>
          <w:sz w:val="28"/>
          <w:szCs w:val="28"/>
        </w:rPr>
        <w:t xml:space="preserve"> a </w:t>
      </w:r>
      <w:proofErr w:type="spellStart"/>
      <w:r>
        <w:rPr>
          <w:rFonts w:ascii="Times New Roman" w:eastAsia="Times New Roman" w:hAnsi="Times New Roman" w:cs="Times New Roman"/>
          <w:b/>
          <w:bCs/>
          <w:sz w:val="28"/>
          <w:szCs w:val="28"/>
        </w:rPr>
        <w:t>Buenos</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Aires</w:t>
      </w:r>
      <w:proofErr w:type="spellEnd"/>
      <w:r>
        <w:rPr>
          <w:rFonts w:ascii="Times New Roman" w:eastAsia="Times New Roman" w:hAnsi="Times New Roman" w:cs="Times New Roman"/>
          <w:b/>
          <w:bCs/>
          <w:sz w:val="28"/>
          <w:szCs w:val="28"/>
        </w:rPr>
        <w:t>»</w:t>
      </w:r>
    </w:p>
    <w:p w14:paraId="00000079"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xml:space="preserve">», більш відома під назвою </w:t>
      </w:r>
      <w:r>
        <w:rPr>
          <w:rFonts w:ascii="Times New Roman" w:eastAsia="Times New Roman" w:hAnsi="Times New Roman" w:cs="Times New Roman"/>
          <w:i/>
          <w:iCs/>
          <w:sz w:val="28"/>
          <w:szCs w:val="28"/>
        </w:rPr>
        <w:t>«</w:t>
      </w:r>
      <w:proofErr w:type="spellStart"/>
      <w:r>
        <w:rPr>
          <w:rFonts w:ascii="Times New Roman" w:eastAsia="Times New Roman" w:hAnsi="Times New Roman" w:cs="Times New Roman"/>
          <w:i/>
          <w:iCs/>
          <w:sz w:val="28"/>
          <w:szCs w:val="28"/>
        </w:rPr>
        <w:t>Misatango</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активно виконується у різних країнах світу і стала одним із найвідоміших творів сучасної хорової музики. Композитор неодноразово був запрошений виступати як диригент або піаніст під час виконання цього твору в Німеччині, Аргентині, Австрії, Бельгії, Бразилії, Чилі, Еквадорі, Іспанії, Нідерландах, Ізраїлі, Італії, Латвії, Литві, Швейцарії та США [19].</w:t>
      </w:r>
    </w:p>
    <w:p w14:paraId="0000007A"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Твір написаний Мартином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у період з вересня 1995 по квітень 1996 року. Меса стала відповіддю на потребу в хоровому репертуарі, який би поєднував академічну складність із живою енергією танго. Вперше виконана </w:t>
      </w:r>
      <w:r>
        <w:rPr>
          <w:rFonts w:ascii="Times New Roman" w:eastAsia="Times New Roman" w:hAnsi="Times New Roman" w:cs="Times New Roman"/>
          <w:sz w:val="28"/>
          <w:szCs w:val="28"/>
        </w:rPr>
        <w:lastRenderedPageBreak/>
        <w:t>у серпні 1996 року в Буенос-Айресі, меса здобула статус глобального культурного явища лише у 2013 році після презентації у Ватикані. Це виконання мало символічний характер, оскільки було приурочене до обрання Папи Франциска, підкреслюючи культурну ідентичність його батьківщини через духовну музику.</w:t>
      </w:r>
    </w:p>
    <w:p w14:paraId="0000007B"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Композиційна цілісність твору ґрунтується на дотриманні структури канону: цикл складається з частин </w:t>
      </w:r>
      <w:proofErr w:type="spellStart"/>
      <w:r>
        <w:rPr>
          <w:rFonts w:ascii="Times New Roman" w:eastAsia="Times New Roman" w:hAnsi="Times New Roman" w:cs="Times New Roman"/>
          <w:i/>
          <w:iCs/>
          <w:sz w:val="28"/>
          <w:szCs w:val="28"/>
        </w:rPr>
        <w:t>Kyrie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Gloria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Credo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Sanctus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Benedictus</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i/>
          <w:iCs/>
          <w:sz w:val="28"/>
          <w:szCs w:val="28"/>
        </w:rPr>
        <w:t>Agnus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Dei</w:t>
      </w:r>
      <w:proofErr w:type="spellEnd"/>
      <w:r>
        <w:rPr>
          <w:rFonts w:ascii="Times New Roman" w:eastAsia="Times New Roman" w:hAnsi="Times New Roman" w:cs="Times New Roman"/>
          <w:sz w:val="28"/>
          <w:szCs w:val="28"/>
        </w:rPr>
        <w:t xml:space="preserve">. Проте новаторство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полягає у залученні інструментарію, нетипового для класичної меси: фундаментального для стилю </w:t>
      </w:r>
      <w:proofErr w:type="spellStart"/>
      <w:r>
        <w:rPr>
          <w:rFonts w:ascii="Times New Roman" w:eastAsia="Times New Roman" w:hAnsi="Times New Roman" w:cs="Times New Roman"/>
          <w:sz w:val="28"/>
          <w:szCs w:val="28"/>
        </w:rPr>
        <w:t>nuevo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w:t>
      </w:r>
    </w:p>
    <w:p w14:paraId="0000007C"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задумом автора,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xml:space="preserve">» мала на меті подолати виконавські труднощі, пов’язані з адаптацією автентичного танго для хорових колективів.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спираючись на свій досвід диригента та аранжувальника, інтегрував специфічні гармонійні звороти, синкоповану ритміку та чуттєві інтонації танго безпосередньо у партитуру, що дозволило хору органічно існувати в межах цього стилю. Цей твір показує, як можна вдало поєднати складну класичну музику з народними мотивами, стираючи межі між «високим мистецтвом» та популярною культурою. Завдяки такому підходу меса стала не просто складним завданням для музикантів, а й яскравим прикладом того, як у сучасній культурі змішуються різні музичні жанри.</w:t>
      </w:r>
    </w:p>
    <w:p w14:paraId="0000007D"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струнні інструменти часто грають штрихом піцикато/стаккато, що створює чіткий і пружний ритм. Це дуже важливо для танго, адже такий прийом додає музиці пульсації та драйву, нагадуючи звучання ударних інструментів. Завдяки піцикато супровід стає легким і ритмічним, що гарно підкреслює вокальні партії хору.</w:t>
      </w:r>
    </w:p>
    <w:p w14:paraId="0000007E"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Проте головною «душею» твору є </w:t>
      </w:r>
      <w:proofErr w:type="spellStart"/>
      <w:r>
        <w:rPr>
          <w:rFonts w:ascii="Times New Roman" w:eastAsia="Times New Roman" w:hAnsi="Times New Roman" w:cs="Times New Roman"/>
          <w:sz w:val="28"/>
          <w:szCs w:val="28"/>
        </w:rPr>
        <w:t>бандонеон</w:t>
      </w:r>
      <w:proofErr w:type="spellEnd"/>
      <w:r>
        <w:rPr>
          <w:rFonts w:ascii="Times New Roman" w:eastAsia="Times New Roman" w:hAnsi="Times New Roman" w:cs="Times New Roman"/>
          <w:sz w:val="28"/>
          <w:szCs w:val="28"/>
        </w:rPr>
        <w:t xml:space="preserve">. Саме цей інструмент найкраще передає справжній характер танго. Його особливий звук, що нагадує дихання, додає музиці щирості та глибини. </w:t>
      </w:r>
      <w:proofErr w:type="spellStart"/>
      <w:r>
        <w:rPr>
          <w:rFonts w:ascii="Times New Roman" w:eastAsia="Times New Roman" w:hAnsi="Times New Roman" w:cs="Times New Roman"/>
          <w:sz w:val="28"/>
          <w:szCs w:val="28"/>
        </w:rPr>
        <w:t>Бандонеон</w:t>
      </w:r>
      <w:proofErr w:type="spellEnd"/>
      <w:r>
        <w:rPr>
          <w:rFonts w:ascii="Times New Roman" w:eastAsia="Times New Roman" w:hAnsi="Times New Roman" w:cs="Times New Roman"/>
          <w:sz w:val="28"/>
          <w:szCs w:val="28"/>
        </w:rPr>
        <w:t xml:space="preserve"> ідеально поєднує церковну латину з емоційністю аргентинської музики. Без нього було б неможливо передати ту специфічну атмосферу, яку задумав композитор, адже </w:t>
      </w:r>
      <w:r>
        <w:rPr>
          <w:rFonts w:ascii="Times New Roman" w:eastAsia="Times New Roman" w:hAnsi="Times New Roman" w:cs="Times New Roman"/>
          <w:sz w:val="28"/>
          <w:szCs w:val="28"/>
        </w:rPr>
        <w:lastRenderedPageBreak/>
        <w:t xml:space="preserve">він звучить дуже по-особливому – то сумно й ніжно, то різко та пристрасно. Це саме той інструмент, який робить </w:t>
      </w:r>
      <w:r>
        <w:rPr>
          <w:rFonts w:ascii="Times New Roman" w:eastAsia="Times New Roman" w:hAnsi="Times New Roman" w:cs="Times New Roman"/>
          <w:i/>
          <w:iCs/>
          <w:sz w:val="28"/>
          <w:szCs w:val="28"/>
        </w:rPr>
        <w:t>«</w:t>
      </w:r>
      <w:proofErr w:type="spellStart"/>
      <w:r>
        <w:rPr>
          <w:rFonts w:ascii="Times New Roman" w:eastAsia="Times New Roman" w:hAnsi="Times New Roman" w:cs="Times New Roman"/>
          <w:i/>
          <w:iCs/>
          <w:sz w:val="28"/>
          <w:szCs w:val="28"/>
        </w:rPr>
        <w:t>Misatango</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впізнаваною та автентичною.</w:t>
      </w:r>
    </w:p>
    <w:p w14:paraId="0000007F" w14:textId="07FB24E8"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Відкриває месу </w:t>
      </w:r>
      <w:r w:rsidRPr="002D60D3">
        <w:rPr>
          <w:rFonts w:ascii="Times New Roman" w:eastAsia="Times New Roman" w:hAnsi="Times New Roman" w:cs="Times New Roman"/>
          <w:b/>
          <w:bCs/>
          <w:i/>
          <w:iCs/>
          <w:sz w:val="28"/>
          <w:szCs w:val="28"/>
        </w:rPr>
        <w:t xml:space="preserve">перша частина – </w:t>
      </w:r>
      <w:proofErr w:type="spellStart"/>
      <w:r w:rsidRPr="002D60D3">
        <w:rPr>
          <w:rFonts w:ascii="Times New Roman" w:eastAsia="Times New Roman" w:hAnsi="Times New Roman" w:cs="Times New Roman"/>
          <w:b/>
          <w:bCs/>
          <w:i/>
          <w:iCs/>
          <w:sz w:val="28"/>
          <w:szCs w:val="28"/>
        </w:rPr>
        <w:t>Kyrie</w:t>
      </w:r>
      <w:proofErr w:type="spellEnd"/>
      <w:r>
        <w:rPr>
          <w:rFonts w:ascii="Times New Roman" w:eastAsia="Times New Roman" w:hAnsi="Times New Roman" w:cs="Times New Roman"/>
          <w:sz w:val="28"/>
          <w:szCs w:val="28"/>
        </w:rPr>
        <w:t xml:space="preserve">, написана у складній </w:t>
      </w:r>
      <w:proofErr w:type="spellStart"/>
      <w:r>
        <w:rPr>
          <w:rFonts w:ascii="Times New Roman" w:eastAsia="Times New Roman" w:hAnsi="Times New Roman" w:cs="Times New Roman"/>
          <w:sz w:val="28"/>
          <w:szCs w:val="28"/>
        </w:rPr>
        <w:t>тричастинній</w:t>
      </w:r>
      <w:proofErr w:type="spellEnd"/>
      <w:r>
        <w:rPr>
          <w:rFonts w:ascii="Times New Roman" w:eastAsia="Times New Roman" w:hAnsi="Times New Roman" w:cs="Times New Roman"/>
          <w:sz w:val="28"/>
          <w:szCs w:val="28"/>
        </w:rPr>
        <w:t xml:space="preserve"> формі, в тональності c-</w:t>
      </w:r>
      <w:proofErr w:type="spellStart"/>
      <w:r>
        <w:rPr>
          <w:rFonts w:ascii="Times New Roman" w:eastAsia="Times New Roman" w:hAnsi="Times New Roman" w:cs="Times New Roman"/>
          <w:sz w:val="28"/>
          <w:szCs w:val="28"/>
        </w:rPr>
        <w:t>moll</w:t>
      </w:r>
      <w:proofErr w:type="spellEnd"/>
      <w:r>
        <w:rPr>
          <w:rFonts w:ascii="Times New Roman" w:eastAsia="Times New Roman" w:hAnsi="Times New Roman" w:cs="Times New Roman"/>
          <w:sz w:val="28"/>
          <w:szCs w:val="28"/>
        </w:rPr>
        <w:t xml:space="preserve">, що з перших тактів занурює слухача у драматичну та глибоку атмосферу.  В основі </w:t>
      </w:r>
      <w:proofErr w:type="spellStart"/>
      <w:r>
        <w:rPr>
          <w:rFonts w:ascii="Times New Roman" w:eastAsia="Times New Roman" w:hAnsi="Times New Roman" w:cs="Times New Roman"/>
          <w:sz w:val="28"/>
          <w:szCs w:val="28"/>
        </w:rPr>
        <w:t>Kyrie</w:t>
      </w:r>
      <w:proofErr w:type="spellEnd"/>
      <w:r>
        <w:rPr>
          <w:rFonts w:ascii="Times New Roman" w:eastAsia="Times New Roman" w:hAnsi="Times New Roman" w:cs="Times New Roman"/>
          <w:sz w:val="28"/>
          <w:szCs w:val="28"/>
        </w:rPr>
        <w:t xml:space="preserve"> лежить фуга (1 та 3 частини) – складна поліфонічна структура, яка демонструє високий рівень академічної майстерності автора та його пошану до класичних канонів духовної музики. Фуга проходить у всіх голосах, починаючи з басів у 15 такті. Традиційна строгість фуги тут органічно поєднується з експресивними елементами аргентинського танго. Характерні інтонації цього жанру чітко простежуються через використання гострого пунктирного ритму та специфічних гармонічних зворотів, які додають звучанню особливої пристрасті та характерної для танго терпкості. Таке поєднання робить хорове благання більш емоційним та наближеним до сучасної слухацької естетики. Замість стійкого фіналу частина завершується на домінанті, що створює ефект гармонійного очікування та забезпечує логічний перехід до наступного розділу меси, підкреслюючи неподільність загальної концепції твору.</w:t>
      </w:r>
    </w:p>
    <w:p w14:paraId="00000080"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Доповнюючи аналіз першої частини, варто звернути увагу на особливу роль хорової вертикалі. Використання акордової фактури у вступі та коді </w:t>
      </w:r>
      <w:proofErr w:type="spellStart"/>
      <w:r>
        <w:rPr>
          <w:rFonts w:ascii="Times New Roman" w:eastAsia="Times New Roman" w:hAnsi="Times New Roman" w:cs="Times New Roman"/>
          <w:i/>
          <w:iCs/>
          <w:sz w:val="28"/>
          <w:szCs w:val="28"/>
        </w:rPr>
        <w:t>Kyrie</w:t>
      </w:r>
      <w:proofErr w:type="spellEnd"/>
      <w:r>
        <w:rPr>
          <w:rFonts w:ascii="Times New Roman" w:eastAsia="Times New Roman" w:hAnsi="Times New Roman" w:cs="Times New Roman"/>
          <w:sz w:val="28"/>
          <w:szCs w:val="28"/>
        </w:rPr>
        <w:t xml:space="preserve"> (1-10 т., 163-173 т.) створює ефект </w:t>
      </w:r>
      <w:proofErr w:type="spellStart"/>
      <w:r>
        <w:rPr>
          <w:rFonts w:ascii="Times New Roman" w:eastAsia="Times New Roman" w:hAnsi="Times New Roman" w:cs="Times New Roman"/>
          <w:sz w:val="28"/>
          <w:szCs w:val="28"/>
        </w:rPr>
        <w:t>хоральності</w:t>
      </w:r>
      <w:proofErr w:type="spellEnd"/>
      <w:r>
        <w:rPr>
          <w:rFonts w:ascii="Times New Roman" w:eastAsia="Times New Roman" w:hAnsi="Times New Roman" w:cs="Times New Roman"/>
          <w:sz w:val="28"/>
          <w:szCs w:val="28"/>
        </w:rPr>
        <w:t xml:space="preserve">, що відсилає до традицій духовного співу. Це надає музиці молитовного спокою, які стають міцним каркасом для експресивних елементів танго. На початку така фактура звучить як проголошення теми, встановлюючи зв’язок із класичною церковною традицією, тоді як її повернення у фіналі забезпечує стійкість. </w:t>
      </w:r>
      <w:proofErr w:type="spellStart"/>
      <w:r>
        <w:rPr>
          <w:rFonts w:ascii="Times New Roman" w:eastAsia="Times New Roman" w:hAnsi="Times New Roman" w:cs="Times New Roman"/>
          <w:sz w:val="28"/>
          <w:szCs w:val="28"/>
        </w:rPr>
        <w:t>Хоральність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не є статичною – завдяки специфічним гармоніям танго, кожен акорд насичується внутрішньою напругою, перетворюючи традиційне хорове звучання на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насичене, сучасне висловлювання. Такий прийом </w:t>
      </w:r>
      <w:r>
        <w:rPr>
          <w:rFonts w:ascii="Times New Roman" w:eastAsia="Times New Roman" w:hAnsi="Times New Roman" w:cs="Times New Roman"/>
          <w:sz w:val="28"/>
          <w:szCs w:val="28"/>
        </w:rPr>
        <w:lastRenderedPageBreak/>
        <w:t>дозволяє композитору чітко окреслити межі частини, підкреслюючи єдність сакрального змісту та національної форми.</w:t>
      </w:r>
    </w:p>
    <w:p w14:paraId="00000082" w14:textId="7C2DB6CD" w:rsidR="00DA6349" w:rsidRDefault="00000000" w:rsidP="002D60D3">
      <w:pPr>
        <w:spacing w:line="360" w:lineRule="auto"/>
        <w:ind w:left="-141" w:right="147" w:firstLine="850"/>
        <w:jc w:val="both"/>
        <w:rPr>
          <w:rFonts w:ascii="Times New Roman" w:eastAsia="Times New Roman" w:hAnsi="Times New Roman" w:cs="Times New Roman"/>
          <w:sz w:val="28"/>
          <w:szCs w:val="28"/>
        </w:rPr>
      </w:pPr>
      <w:r w:rsidRPr="002D60D3">
        <w:rPr>
          <w:rFonts w:ascii="Times New Roman" w:eastAsia="Times New Roman" w:hAnsi="Times New Roman" w:cs="Times New Roman"/>
          <w:b/>
          <w:bCs/>
          <w:i/>
          <w:iCs/>
          <w:sz w:val="28"/>
          <w:szCs w:val="28"/>
        </w:rPr>
        <w:t xml:space="preserve">Друга частина меси, </w:t>
      </w:r>
      <w:proofErr w:type="spellStart"/>
      <w:r w:rsidRPr="002D60D3">
        <w:rPr>
          <w:rFonts w:ascii="Times New Roman" w:eastAsia="Times New Roman" w:hAnsi="Times New Roman" w:cs="Times New Roman"/>
          <w:b/>
          <w:bCs/>
          <w:i/>
          <w:iCs/>
          <w:sz w:val="28"/>
          <w:szCs w:val="28"/>
        </w:rPr>
        <w:t>Gloria</w:t>
      </w:r>
      <w:proofErr w:type="spellEnd"/>
      <w:r>
        <w:rPr>
          <w:rFonts w:ascii="Times New Roman" w:eastAsia="Times New Roman" w:hAnsi="Times New Roman" w:cs="Times New Roman"/>
          <w:sz w:val="28"/>
          <w:szCs w:val="28"/>
        </w:rPr>
        <w:t xml:space="preserve">, побудована у складній </w:t>
      </w:r>
      <w:proofErr w:type="spellStart"/>
      <w:r>
        <w:rPr>
          <w:rFonts w:ascii="Times New Roman" w:eastAsia="Times New Roman" w:hAnsi="Times New Roman" w:cs="Times New Roman"/>
          <w:sz w:val="28"/>
          <w:szCs w:val="28"/>
        </w:rPr>
        <w:t>тричастинній</w:t>
      </w:r>
      <w:proofErr w:type="spellEnd"/>
      <w:r>
        <w:rPr>
          <w:rFonts w:ascii="Times New Roman" w:eastAsia="Times New Roman" w:hAnsi="Times New Roman" w:cs="Times New Roman"/>
          <w:sz w:val="28"/>
          <w:szCs w:val="28"/>
        </w:rPr>
        <w:t xml:space="preserve"> формі, де розвиток музичного матеріалу відбувається на контрастному зіставленні однойменних тональностей C-</w:t>
      </w:r>
      <w:proofErr w:type="spellStart"/>
      <w:r>
        <w:rPr>
          <w:rFonts w:ascii="Times New Roman" w:eastAsia="Times New Roman" w:hAnsi="Times New Roman" w:cs="Times New Roman"/>
          <w:sz w:val="28"/>
          <w:szCs w:val="28"/>
        </w:rPr>
        <w:t>dur</w:t>
      </w:r>
      <w:proofErr w:type="spellEnd"/>
      <w:r>
        <w:rPr>
          <w:rFonts w:ascii="Times New Roman" w:eastAsia="Times New Roman" w:hAnsi="Times New Roman" w:cs="Times New Roman"/>
          <w:sz w:val="28"/>
          <w:szCs w:val="28"/>
        </w:rPr>
        <w:t xml:space="preserve"> та c-</w:t>
      </w:r>
      <w:proofErr w:type="spellStart"/>
      <w:r>
        <w:rPr>
          <w:rFonts w:ascii="Times New Roman" w:eastAsia="Times New Roman" w:hAnsi="Times New Roman" w:cs="Times New Roman"/>
          <w:sz w:val="28"/>
          <w:szCs w:val="28"/>
        </w:rPr>
        <w:t>moll</w:t>
      </w:r>
      <w:proofErr w:type="spellEnd"/>
      <w:r>
        <w:rPr>
          <w:rFonts w:ascii="Times New Roman" w:eastAsia="Times New Roman" w:hAnsi="Times New Roman" w:cs="Times New Roman"/>
          <w:sz w:val="28"/>
          <w:szCs w:val="28"/>
        </w:rPr>
        <w:t xml:space="preserve">. Перша частина цього розділу (1-53 т.), що має власну просту </w:t>
      </w:r>
      <w:proofErr w:type="spellStart"/>
      <w:r>
        <w:rPr>
          <w:rFonts w:ascii="Times New Roman" w:eastAsia="Times New Roman" w:hAnsi="Times New Roman" w:cs="Times New Roman"/>
          <w:sz w:val="28"/>
          <w:szCs w:val="28"/>
        </w:rPr>
        <w:t>тричастинну</w:t>
      </w:r>
      <w:proofErr w:type="spellEnd"/>
      <w:r>
        <w:rPr>
          <w:rFonts w:ascii="Times New Roman" w:eastAsia="Times New Roman" w:hAnsi="Times New Roman" w:cs="Times New Roman"/>
          <w:sz w:val="28"/>
          <w:szCs w:val="28"/>
        </w:rPr>
        <w:t xml:space="preserve"> структуру, відзначається особливою енергійністю та рухливістю. Її світський, танцювальний характер підкреслюється типовою для танго ритмікою: активним використанням пунктирного ритму та характерними зсувами акцентів. Фактурне рішення тут змінюється від монолітної </w:t>
      </w:r>
      <w:proofErr w:type="spellStart"/>
      <w:r>
        <w:rPr>
          <w:rFonts w:ascii="Times New Roman" w:eastAsia="Times New Roman" w:hAnsi="Times New Roman" w:cs="Times New Roman"/>
          <w:sz w:val="28"/>
          <w:szCs w:val="28"/>
        </w:rPr>
        <w:t>акордовості</w:t>
      </w:r>
      <w:proofErr w:type="spellEnd"/>
      <w:r>
        <w:rPr>
          <w:rFonts w:ascii="Times New Roman" w:eastAsia="Times New Roman" w:hAnsi="Times New Roman" w:cs="Times New Roman"/>
          <w:sz w:val="28"/>
          <w:szCs w:val="28"/>
        </w:rPr>
        <w:t xml:space="preserve"> до поліфонічного викладу, де голоси рухаються парами (альт-бас та сопрано-тенор), після чого музична тканина знову повертається до акордової вертикалі. Середня частина </w:t>
      </w:r>
      <w:proofErr w:type="spellStart"/>
      <w:r>
        <w:rPr>
          <w:rFonts w:ascii="Times New Roman" w:eastAsia="Times New Roman" w:hAnsi="Times New Roman" w:cs="Times New Roman"/>
          <w:i/>
          <w:iCs/>
          <w:sz w:val="28"/>
          <w:szCs w:val="28"/>
        </w:rPr>
        <w:t>Gloria</w:t>
      </w:r>
      <w:proofErr w:type="spellEnd"/>
      <w:r>
        <w:rPr>
          <w:rFonts w:ascii="Times New Roman" w:eastAsia="Times New Roman" w:hAnsi="Times New Roman" w:cs="Times New Roman"/>
          <w:sz w:val="28"/>
          <w:szCs w:val="28"/>
        </w:rPr>
        <w:t xml:space="preserve"> вносить суттєвий емоційний контраст, стаючи більш ліричною та тягучою (54-97 т.). Саме тут вперше з’являється сольна партія мецо-сопрано, якій вторить хор; попри збереження ритмічного пульсу, він стає більш згладженим, що повертає музиці сакральний, молитовний відтінок. Третя частина представляє собою неповну репризу першого розділу, повертаючи слухача до початкового драйву та яскравих танцювальних ритмів (98-133 т.). Завершується </w:t>
      </w:r>
      <w:proofErr w:type="spellStart"/>
      <w:r>
        <w:rPr>
          <w:rFonts w:ascii="Times New Roman" w:eastAsia="Times New Roman" w:hAnsi="Times New Roman" w:cs="Times New Roman"/>
          <w:i/>
          <w:iCs/>
          <w:sz w:val="28"/>
          <w:szCs w:val="28"/>
        </w:rPr>
        <w:t>Gloria</w:t>
      </w:r>
      <w:proofErr w:type="spellEnd"/>
      <w:r>
        <w:rPr>
          <w:rFonts w:ascii="Times New Roman" w:eastAsia="Times New Roman" w:hAnsi="Times New Roman" w:cs="Times New Roman"/>
          <w:sz w:val="28"/>
          <w:szCs w:val="28"/>
        </w:rPr>
        <w:t xml:space="preserve"> монументальною </w:t>
      </w:r>
      <w:proofErr w:type="spellStart"/>
      <w:r>
        <w:rPr>
          <w:rFonts w:ascii="Times New Roman" w:eastAsia="Times New Roman" w:hAnsi="Times New Roman" w:cs="Times New Roman"/>
          <w:sz w:val="28"/>
          <w:szCs w:val="28"/>
        </w:rPr>
        <w:t>кодою</w:t>
      </w:r>
      <w:proofErr w:type="spellEnd"/>
      <w:r>
        <w:rPr>
          <w:rFonts w:ascii="Times New Roman" w:eastAsia="Times New Roman" w:hAnsi="Times New Roman" w:cs="Times New Roman"/>
          <w:sz w:val="28"/>
          <w:szCs w:val="28"/>
        </w:rPr>
        <w:t xml:space="preserve"> на слово «</w:t>
      </w:r>
      <w:proofErr w:type="spellStart"/>
      <w:r>
        <w:rPr>
          <w:rFonts w:ascii="Times New Roman" w:eastAsia="Times New Roman" w:hAnsi="Times New Roman" w:cs="Times New Roman"/>
          <w:i/>
          <w:iCs/>
          <w:sz w:val="28"/>
          <w:szCs w:val="28"/>
        </w:rPr>
        <w:t>Amen</w:t>
      </w:r>
      <w:proofErr w:type="spellEnd"/>
      <w:r>
        <w:rPr>
          <w:rFonts w:ascii="Times New Roman" w:eastAsia="Times New Roman" w:hAnsi="Times New Roman" w:cs="Times New Roman"/>
          <w:sz w:val="28"/>
          <w:szCs w:val="28"/>
        </w:rPr>
        <w:t>» (134-155 т.). У цей момент і в хорі, і в оркестрі з’являються довгі тривалості, які ніби зупиняють стрімкий рух, фіксуючи урочистість моменту та надаючи фіналу частини особливої величності та ствердної сили.</w:t>
      </w:r>
    </w:p>
    <w:p w14:paraId="00000083" w14:textId="78C1F030" w:rsidR="00DA6349" w:rsidRDefault="00000000">
      <w:pPr>
        <w:spacing w:line="360" w:lineRule="auto"/>
        <w:ind w:left="-141" w:right="147" w:firstLine="850"/>
        <w:jc w:val="both"/>
        <w:rPr>
          <w:rFonts w:ascii="Times New Roman" w:eastAsia="Times New Roman" w:hAnsi="Times New Roman" w:cs="Times New Roman"/>
          <w:sz w:val="28"/>
          <w:szCs w:val="28"/>
        </w:rPr>
      </w:pPr>
      <w:r w:rsidRPr="002D60D3">
        <w:rPr>
          <w:rFonts w:ascii="Times New Roman" w:eastAsia="Times New Roman" w:hAnsi="Times New Roman" w:cs="Times New Roman"/>
          <w:b/>
          <w:bCs/>
          <w:i/>
          <w:iCs/>
          <w:sz w:val="28"/>
          <w:szCs w:val="28"/>
        </w:rPr>
        <w:t>Третя частина</w:t>
      </w:r>
      <w:r w:rsidR="002D60D3" w:rsidRPr="002D60D3">
        <w:rPr>
          <w:rFonts w:ascii="Times New Roman" w:eastAsia="Times New Roman" w:hAnsi="Times New Roman" w:cs="Times New Roman"/>
          <w:b/>
          <w:bCs/>
          <w:i/>
          <w:iCs/>
          <w:sz w:val="28"/>
          <w:szCs w:val="28"/>
          <w:lang w:val="uk-UA"/>
        </w:rPr>
        <w:t xml:space="preserve"> – </w:t>
      </w:r>
      <w:proofErr w:type="spellStart"/>
      <w:r w:rsidRPr="002D60D3">
        <w:rPr>
          <w:rFonts w:ascii="Times New Roman" w:eastAsia="Times New Roman" w:hAnsi="Times New Roman" w:cs="Times New Roman"/>
          <w:b/>
          <w:bCs/>
          <w:i/>
          <w:iCs/>
          <w:sz w:val="28"/>
          <w:szCs w:val="28"/>
        </w:rPr>
        <w:t>Credo</w:t>
      </w:r>
      <w:proofErr w:type="spellEnd"/>
      <w:r>
        <w:rPr>
          <w:rFonts w:ascii="Times New Roman" w:eastAsia="Times New Roman" w:hAnsi="Times New Roman" w:cs="Times New Roman"/>
          <w:sz w:val="28"/>
          <w:szCs w:val="28"/>
        </w:rPr>
        <w:t xml:space="preserve">, написана у наскрізній формі з розгорнутою </w:t>
      </w:r>
      <w:proofErr w:type="spellStart"/>
      <w:r>
        <w:rPr>
          <w:rFonts w:ascii="Times New Roman" w:eastAsia="Times New Roman" w:hAnsi="Times New Roman" w:cs="Times New Roman"/>
          <w:sz w:val="28"/>
          <w:szCs w:val="28"/>
        </w:rPr>
        <w:t>кодою</w:t>
      </w:r>
      <w:proofErr w:type="spellEnd"/>
      <w:r>
        <w:rPr>
          <w:rFonts w:ascii="Times New Roman" w:eastAsia="Times New Roman" w:hAnsi="Times New Roman" w:cs="Times New Roman"/>
          <w:sz w:val="28"/>
          <w:szCs w:val="28"/>
        </w:rPr>
        <w:t>, де розвиток музичного матеріалу максимально підпорядкований змісту вербального тексту. Композитор вибудовує драматургію так, щоб музичні звороти чітко слідували за сенсом релігійного догмату, підкреслюючи його символізм. Основною тональністю залишається c-</w:t>
      </w:r>
      <w:proofErr w:type="spellStart"/>
      <w:r>
        <w:rPr>
          <w:rFonts w:ascii="Times New Roman" w:eastAsia="Times New Roman" w:hAnsi="Times New Roman" w:cs="Times New Roman"/>
          <w:sz w:val="28"/>
          <w:szCs w:val="28"/>
        </w:rPr>
        <w:t>moll</w:t>
      </w:r>
      <w:proofErr w:type="spellEnd"/>
      <w:r>
        <w:rPr>
          <w:rFonts w:ascii="Times New Roman" w:eastAsia="Times New Roman" w:hAnsi="Times New Roman" w:cs="Times New Roman"/>
          <w:sz w:val="28"/>
          <w:szCs w:val="28"/>
        </w:rPr>
        <w:t xml:space="preserve">, що повертає слухача до початкової зосередженості та драматизму. Важливою особливістю експозиції цієї частини є особлива лірична тема в оркестрі (5-13 т.), яка </w:t>
      </w:r>
      <w:r>
        <w:rPr>
          <w:rFonts w:ascii="Times New Roman" w:eastAsia="Times New Roman" w:hAnsi="Times New Roman" w:cs="Times New Roman"/>
          <w:sz w:val="28"/>
          <w:szCs w:val="28"/>
        </w:rPr>
        <w:lastRenderedPageBreak/>
        <w:t>звучить на самому початку і до вступу солістки. Вона задає піднесений та водночас проникливий тон, готуючи підґрунтя для вступу хору.</w:t>
      </w:r>
    </w:p>
    <w:p w14:paraId="00000084"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Окремим яскравим епізодом стає соло мецо-сопрано на словах «</w:t>
      </w:r>
      <w:proofErr w:type="spellStart"/>
      <w:r>
        <w:rPr>
          <w:rFonts w:ascii="Times New Roman" w:eastAsia="Times New Roman" w:hAnsi="Times New Roman" w:cs="Times New Roman"/>
          <w:i/>
          <w:iCs/>
          <w:sz w:val="28"/>
          <w:szCs w:val="28"/>
        </w:rPr>
        <w:t>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incarnatus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est</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de</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Spiritu</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Sancto</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ex</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Maria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Virgine</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воплотився</w:t>
      </w:r>
      <w:proofErr w:type="spellEnd"/>
      <w:r>
        <w:rPr>
          <w:rFonts w:ascii="Times New Roman" w:eastAsia="Times New Roman" w:hAnsi="Times New Roman" w:cs="Times New Roman"/>
          <w:sz w:val="28"/>
          <w:szCs w:val="28"/>
        </w:rPr>
        <w:t xml:space="preserve"> від Духа Святого і Марії Діви) (66-82 т.). У цей момент голос солістки звучить надзвичайно світло та легко, створюючи атмосферу чистоти та благоговіння перед таїнством народження. Ця світла інтонація слугує різким емоційним контрастом до наступного розділу «</w:t>
      </w:r>
      <w:proofErr w:type="spellStart"/>
      <w:r>
        <w:rPr>
          <w:rFonts w:ascii="Times New Roman" w:eastAsia="Times New Roman" w:hAnsi="Times New Roman" w:cs="Times New Roman"/>
          <w:i/>
          <w:iCs/>
          <w:sz w:val="28"/>
          <w:szCs w:val="28"/>
        </w:rPr>
        <w:t>Crucifixus</w:t>
      </w:r>
      <w:proofErr w:type="spellEnd"/>
      <w:r>
        <w:rPr>
          <w:rFonts w:ascii="Times New Roman" w:eastAsia="Times New Roman" w:hAnsi="Times New Roman" w:cs="Times New Roman"/>
          <w:sz w:val="28"/>
          <w:szCs w:val="28"/>
        </w:rPr>
        <w:t xml:space="preserve">» (Розп'ятий) (87-102 т.). Тут музика раптово змінюється: у хорі та оркестрі з’являються надзвичайно напружені акорди, насичені дисонансами, що ілюструють трагізм та страждання. Надалі в </w:t>
      </w:r>
      <w:proofErr w:type="spellStart"/>
      <w:r>
        <w:rPr>
          <w:rFonts w:ascii="Times New Roman" w:eastAsia="Times New Roman" w:hAnsi="Times New Roman" w:cs="Times New Roman"/>
          <w:i/>
          <w:iCs/>
          <w:sz w:val="28"/>
          <w:szCs w:val="28"/>
        </w:rPr>
        <w:t>Credo</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у 103 такті з’являється вже знайомий тематизм – тема фуги з </w:t>
      </w:r>
      <w:proofErr w:type="spellStart"/>
      <w:r>
        <w:rPr>
          <w:rFonts w:ascii="Times New Roman" w:eastAsia="Times New Roman" w:hAnsi="Times New Roman" w:cs="Times New Roman"/>
          <w:i/>
          <w:iCs/>
          <w:sz w:val="28"/>
          <w:szCs w:val="28"/>
        </w:rPr>
        <w:t>Kyrie</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у партії басів на слова «І воскрес на третій день», що створює міцний арковий зв’язок та інтонаційну єдність усього циклу. Фуга звучить різкіше, за акцентами та </w:t>
      </w:r>
      <w:proofErr w:type="spellStart"/>
      <w:r>
        <w:rPr>
          <w:rFonts w:ascii="Times New Roman" w:eastAsia="Times New Roman" w:hAnsi="Times New Roman" w:cs="Times New Roman"/>
          <w:sz w:val="28"/>
          <w:szCs w:val="28"/>
        </w:rPr>
        <w:t>стакатто</w:t>
      </w:r>
      <w:proofErr w:type="spellEnd"/>
      <w:r>
        <w:rPr>
          <w:rFonts w:ascii="Times New Roman" w:eastAsia="Times New Roman" w:hAnsi="Times New Roman" w:cs="Times New Roman"/>
          <w:sz w:val="28"/>
          <w:szCs w:val="28"/>
        </w:rPr>
        <w:t xml:space="preserve">. У фіналі знову повертається лірична тема початку </w:t>
      </w:r>
      <w:proofErr w:type="spellStart"/>
      <w:r>
        <w:rPr>
          <w:rFonts w:ascii="Times New Roman" w:eastAsia="Times New Roman" w:hAnsi="Times New Roman" w:cs="Times New Roman"/>
          <w:i/>
          <w:iCs/>
          <w:sz w:val="28"/>
          <w:szCs w:val="28"/>
        </w:rPr>
        <w:t>Credo</w:t>
      </w:r>
      <w:proofErr w:type="spellEnd"/>
      <w:r>
        <w:rPr>
          <w:rFonts w:ascii="Times New Roman" w:eastAsia="Times New Roman" w:hAnsi="Times New Roman" w:cs="Times New Roman"/>
          <w:sz w:val="28"/>
          <w:szCs w:val="28"/>
        </w:rPr>
        <w:t xml:space="preserve">, що замикає композиційну структуру цього розділу та надає йому змістової завершеності. </w:t>
      </w:r>
    </w:p>
    <w:p w14:paraId="00000085"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Поєднання світлих сольних епізодів, поліфонічного розвитку та повернення початкових інструментальних ліній додає розділу особливої глибини. Завершується </w:t>
      </w:r>
      <w:proofErr w:type="spellStart"/>
      <w:r>
        <w:rPr>
          <w:rFonts w:ascii="Times New Roman" w:eastAsia="Times New Roman" w:hAnsi="Times New Roman" w:cs="Times New Roman"/>
          <w:i/>
          <w:iCs/>
          <w:sz w:val="28"/>
          <w:szCs w:val="28"/>
        </w:rPr>
        <w:t>Credo</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субдомінантовому</w:t>
      </w:r>
      <w:proofErr w:type="spellEnd"/>
      <w:r>
        <w:rPr>
          <w:rFonts w:ascii="Times New Roman" w:eastAsia="Times New Roman" w:hAnsi="Times New Roman" w:cs="Times New Roman"/>
          <w:sz w:val="28"/>
          <w:szCs w:val="28"/>
        </w:rPr>
        <w:t xml:space="preserve"> септакорді, що залишає відчуття певної гармонічної </w:t>
      </w:r>
      <w:proofErr w:type="spellStart"/>
      <w:r>
        <w:rPr>
          <w:rFonts w:ascii="Times New Roman" w:eastAsia="Times New Roman" w:hAnsi="Times New Roman" w:cs="Times New Roman"/>
          <w:sz w:val="28"/>
          <w:szCs w:val="28"/>
        </w:rPr>
        <w:t>розімкненості</w:t>
      </w:r>
      <w:proofErr w:type="spellEnd"/>
      <w:r>
        <w:rPr>
          <w:rFonts w:ascii="Times New Roman" w:eastAsia="Times New Roman" w:hAnsi="Times New Roman" w:cs="Times New Roman"/>
          <w:sz w:val="28"/>
          <w:szCs w:val="28"/>
        </w:rPr>
        <w:t xml:space="preserve"> та споглядальної напруги перед переходом до наступної частини.</w:t>
      </w:r>
    </w:p>
    <w:p w14:paraId="00000086" w14:textId="73D19210" w:rsidR="00DA6349" w:rsidRDefault="00000000">
      <w:pPr>
        <w:spacing w:line="360" w:lineRule="auto"/>
        <w:ind w:left="-141" w:right="147" w:firstLine="850"/>
        <w:jc w:val="both"/>
        <w:rPr>
          <w:rFonts w:ascii="Times New Roman" w:eastAsia="Times New Roman" w:hAnsi="Times New Roman" w:cs="Times New Roman"/>
          <w:sz w:val="28"/>
          <w:szCs w:val="28"/>
        </w:rPr>
      </w:pPr>
      <w:r w:rsidRPr="002D60D3">
        <w:rPr>
          <w:rFonts w:ascii="Times New Roman" w:eastAsia="Times New Roman" w:hAnsi="Times New Roman" w:cs="Times New Roman"/>
          <w:b/>
          <w:bCs/>
          <w:i/>
          <w:iCs/>
          <w:sz w:val="28"/>
          <w:szCs w:val="28"/>
        </w:rPr>
        <w:t>Четверта частина</w:t>
      </w:r>
      <w:r w:rsidR="002D60D3" w:rsidRPr="002D60D3">
        <w:rPr>
          <w:rFonts w:ascii="Times New Roman" w:eastAsia="Times New Roman" w:hAnsi="Times New Roman" w:cs="Times New Roman"/>
          <w:b/>
          <w:bCs/>
          <w:i/>
          <w:iCs/>
          <w:sz w:val="28"/>
          <w:szCs w:val="28"/>
          <w:lang w:val="uk-UA"/>
        </w:rPr>
        <w:t xml:space="preserve"> – </w:t>
      </w:r>
      <w:proofErr w:type="spellStart"/>
      <w:r w:rsidRPr="002D60D3">
        <w:rPr>
          <w:rFonts w:ascii="Times New Roman" w:eastAsia="Times New Roman" w:hAnsi="Times New Roman" w:cs="Times New Roman"/>
          <w:b/>
          <w:bCs/>
          <w:i/>
          <w:iCs/>
          <w:sz w:val="28"/>
          <w:szCs w:val="28"/>
        </w:rPr>
        <w:t>Sanctus</w:t>
      </w:r>
      <w:proofErr w:type="spellEnd"/>
      <w:r>
        <w:rPr>
          <w:rFonts w:ascii="Times New Roman" w:eastAsia="Times New Roman" w:hAnsi="Times New Roman" w:cs="Times New Roman"/>
          <w:sz w:val="28"/>
          <w:szCs w:val="28"/>
        </w:rPr>
        <w:t>, вирізняється особливою ліричністю звучання. Попри використання мінорних тональностей (g-</w:t>
      </w:r>
      <w:proofErr w:type="spellStart"/>
      <w:r>
        <w:rPr>
          <w:rFonts w:ascii="Times New Roman" w:eastAsia="Times New Roman" w:hAnsi="Times New Roman" w:cs="Times New Roman"/>
          <w:sz w:val="28"/>
          <w:szCs w:val="28"/>
        </w:rPr>
        <w:t>moll</w:t>
      </w:r>
      <w:proofErr w:type="spellEnd"/>
      <w:r>
        <w:rPr>
          <w:rFonts w:ascii="Times New Roman" w:eastAsia="Times New Roman" w:hAnsi="Times New Roman" w:cs="Times New Roman"/>
          <w:sz w:val="28"/>
          <w:szCs w:val="28"/>
        </w:rPr>
        <w:t xml:space="preserve"> та c-</w:t>
      </w:r>
      <w:proofErr w:type="spellStart"/>
      <w:r>
        <w:rPr>
          <w:rFonts w:ascii="Times New Roman" w:eastAsia="Times New Roman" w:hAnsi="Times New Roman" w:cs="Times New Roman"/>
          <w:sz w:val="28"/>
          <w:szCs w:val="28"/>
        </w:rPr>
        <w:t>moll</w:t>
      </w:r>
      <w:proofErr w:type="spellEnd"/>
      <w:r>
        <w:rPr>
          <w:rFonts w:ascii="Times New Roman" w:eastAsia="Times New Roman" w:hAnsi="Times New Roman" w:cs="Times New Roman"/>
          <w:sz w:val="28"/>
          <w:szCs w:val="28"/>
        </w:rPr>
        <w:t xml:space="preserve">), загальний колорит музики залишається досить світлим. Структурно </w:t>
      </w:r>
      <w:proofErr w:type="spellStart"/>
      <w:r>
        <w:rPr>
          <w:rFonts w:ascii="Times New Roman" w:eastAsia="Times New Roman" w:hAnsi="Times New Roman" w:cs="Times New Roman"/>
          <w:i/>
          <w:iCs/>
          <w:sz w:val="28"/>
          <w:szCs w:val="28"/>
        </w:rPr>
        <w:t>Sanctus</w:t>
      </w:r>
      <w:proofErr w:type="spellEnd"/>
      <w:r>
        <w:rPr>
          <w:rFonts w:ascii="Times New Roman" w:eastAsia="Times New Roman" w:hAnsi="Times New Roman" w:cs="Times New Roman"/>
          <w:sz w:val="28"/>
          <w:szCs w:val="28"/>
        </w:rPr>
        <w:t xml:space="preserve"> побудований у простій </w:t>
      </w:r>
      <w:proofErr w:type="spellStart"/>
      <w:r>
        <w:rPr>
          <w:rFonts w:ascii="Times New Roman" w:eastAsia="Times New Roman" w:hAnsi="Times New Roman" w:cs="Times New Roman"/>
          <w:sz w:val="28"/>
          <w:szCs w:val="28"/>
        </w:rPr>
        <w:t>двочастинній</w:t>
      </w:r>
      <w:proofErr w:type="spellEnd"/>
      <w:r>
        <w:rPr>
          <w:rFonts w:ascii="Times New Roman" w:eastAsia="Times New Roman" w:hAnsi="Times New Roman" w:cs="Times New Roman"/>
          <w:sz w:val="28"/>
          <w:szCs w:val="28"/>
        </w:rPr>
        <w:t xml:space="preserve"> формі з </w:t>
      </w:r>
      <w:proofErr w:type="spellStart"/>
      <w:r>
        <w:rPr>
          <w:rFonts w:ascii="Times New Roman" w:eastAsia="Times New Roman" w:hAnsi="Times New Roman" w:cs="Times New Roman"/>
          <w:sz w:val="28"/>
          <w:szCs w:val="28"/>
        </w:rPr>
        <w:t>кодою</w:t>
      </w:r>
      <w:proofErr w:type="spellEnd"/>
      <w:r>
        <w:rPr>
          <w:rFonts w:ascii="Times New Roman" w:eastAsia="Times New Roman" w:hAnsi="Times New Roman" w:cs="Times New Roman"/>
          <w:sz w:val="28"/>
          <w:szCs w:val="28"/>
        </w:rPr>
        <w:t xml:space="preserve">. Провідну роль у створенні настрою відіграє інструментальний супровід: коли співає солістка, на перший план виходить фортепіано, а під час вступу всього хору підключається оркестр. Характерно, що ритми танго нікуди не зникають – </w:t>
      </w:r>
      <w:r>
        <w:rPr>
          <w:rFonts w:ascii="Times New Roman" w:eastAsia="Times New Roman" w:hAnsi="Times New Roman" w:cs="Times New Roman"/>
          <w:sz w:val="28"/>
          <w:szCs w:val="28"/>
        </w:rPr>
        <w:lastRenderedPageBreak/>
        <w:t xml:space="preserve">вони продовжують пульсувати в основі твору, проте хор та солістка ведуть свої партії надзвичайно плавно та мелодично. </w:t>
      </w:r>
    </w:p>
    <w:p w14:paraId="00000087"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всередині частини присутній динамічний контраст (50-66 т.): у другому розділі на словах «</w:t>
      </w:r>
      <w:proofErr w:type="spellStart"/>
      <w:r>
        <w:rPr>
          <w:rFonts w:ascii="Times New Roman" w:eastAsia="Times New Roman" w:hAnsi="Times New Roman" w:cs="Times New Roman"/>
          <w:i/>
          <w:iCs/>
          <w:sz w:val="28"/>
          <w:szCs w:val="28"/>
        </w:rPr>
        <w:t>Pleni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sunt</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caeli</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et</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terra</w:t>
      </w:r>
      <w:proofErr w:type="spellEnd"/>
      <w:r>
        <w:rPr>
          <w:rFonts w:ascii="Times New Roman" w:eastAsia="Times New Roman" w:hAnsi="Times New Roman" w:cs="Times New Roman"/>
          <w:sz w:val="28"/>
          <w:szCs w:val="28"/>
        </w:rPr>
        <w:t>» (Повні небеса і земля слави Твоєї) хор повертається до більш різкого та енергійного ритму. Це додає музиці урочистості та сили, характерної для танго, підкреслюючи величність тексту. Наприкінці, у 67-76 тактах на словах «</w:t>
      </w:r>
      <w:proofErr w:type="spellStart"/>
      <w:r>
        <w:rPr>
          <w:rFonts w:ascii="Times New Roman" w:eastAsia="Times New Roman" w:hAnsi="Times New Roman" w:cs="Times New Roman"/>
          <w:i/>
          <w:iCs/>
          <w:sz w:val="28"/>
          <w:szCs w:val="28"/>
        </w:rPr>
        <w:t>Hosanna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in</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excelsis</w:t>
      </w:r>
      <w:proofErr w:type="spellEnd"/>
      <w:r>
        <w:rPr>
          <w:rFonts w:ascii="Times New Roman" w:eastAsia="Times New Roman" w:hAnsi="Times New Roman" w:cs="Times New Roman"/>
          <w:sz w:val="28"/>
          <w:szCs w:val="28"/>
        </w:rPr>
        <w:t>» (Осанна у вишніх), музика знову заспокоюється і повертається до початкового плавного та ліричного звучання.</w:t>
      </w:r>
    </w:p>
    <w:p w14:paraId="00000088" w14:textId="24115B65" w:rsidR="00DA6349" w:rsidRDefault="00000000">
      <w:pPr>
        <w:spacing w:line="360" w:lineRule="auto"/>
        <w:ind w:left="-141" w:right="147" w:firstLine="850"/>
        <w:jc w:val="both"/>
        <w:rPr>
          <w:rFonts w:ascii="Times New Roman" w:eastAsia="Times New Roman" w:hAnsi="Times New Roman" w:cs="Times New Roman"/>
          <w:sz w:val="28"/>
          <w:szCs w:val="28"/>
        </w:rPr>
      </w:pPr>
      <w:r w:rsidRPr="002D60D3">
        <w:rPr>
          <w:rFonts w:ascii="Times New Roman" w:eastAsia="Times New Roman" w:hAnsi="Times New Roman" w:cs="Times New Roman"/>
          <w:b/>
          <w:bCs/>
          <w:i/>
          <w:iCs/>
          <w:sz w:val="28"/>
          <w:szCs w:val="28"/>
        </w:rPr>
        <w:t>П’ята частина</w:t>
      </w:r>
      <w:r w:rsidR="002D60D3" w:rsidRPr="002D60D3">
        <w:rPr>
          <w:rFonts w:ascii="Times New Roman" w:eastAsia="Times New Roman" w:hAnsi="Times New Roman" w:cs="Times New Roman"/>
          <w:b/>
          <w:bCs/>
          <w:i/>
          <w:iCs/>
          <w:sz w:val="28"/>
          <w:szCs w:val="28"/>
          <w:lang w:val="uk-UA"/>
        </w:rPr>
        <w:t xml:space="preserve"> – </w:t>
      </w:r>
      <w:proofErr w:type="spellStart"/>
      <w:r w:rsidRPr="002D60D3">
        <w:rPr>
          <w:rFonts w:ascii="Times New Roman" w:eastAsia="Times New Roman" w:hAnsi="Times New Roman" w:cs="Times New Roman"/>
          <w:b/>
          <w:bCs/>
          <w:i/>
          <w:iCs/>
          <w:sz w:val="28"/>
          <w:szCs w:val="28"/>
        </w:rPr>
        <w:t>Benedictus</w:t>
      </w:r>
      <w:proofErr w:type="spellEnd"/>
      <w:r>
        <w:rPr>
          <w:rFonts w:ascii="Times New Roman" w:eastAsia="Times New Roman" w:hAnsi="Times New Roman" w:cs="Times New Roman"/>
          <w:sz w:val="28"/>
          <w:szCs w:val="28"/>
        </w:rPr>
        <w:t>, є найбільш прозорою та спокійною частиною. На відміну від попередніх розділів, вона написана в мажорній тональності G-</w:t>
      </w:r>
      <w:proofErr w:type="spellStart"/>
      <w:r>
        <w:rPr>
          <w:rFonts w:ascii="Times New Roman" w:eastAsia="Times New Roman" w:hAnsi="Times New Roman" w:cs="Times New Roman"/>
          <w:sz w:val="28"/>
          <w:szCs w:val="28"/>
        </w:rPr>
        <w:t>dur</w:t>
      </w:r>
      <w:proofErr w:type="spellEnd"/>
      <w:r>
        <w:rPr>
          <w:rFonts w:ascii="Times New Roman" w:eastAsia="Times New Roman" w:hAnsi="Times New Roman" w:cs="Times New Roman"/>
          <w:sz w:val="28"/>
          <w:szCs w:val="28"/>
        </w:rPr>
        <w:t>, що дарує слухачеві відчуття особливого умиротворення, світла та гармонії. За своєю структурою це варіантна форма, яка розгортається через поступове оновлення основної теми.</w:t>
      </w:r>
    </w:p>
    <w:p w14:paraId="00000089"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Музика частини звучить дуже піднесено. Початок довірено солістці, чий голос звучить чисто та спокійно (9-16 т.), після чого вступає весь склад хору у 21 такті. Цікавим тональним нюансом є відхилення у </w:t>
      </w:r>
      <w:proofErr w:type="spellStart"/>
      <w:r>
        <w:rPr>
          <w:rFonts w:ascii="Times New Roman" w:eastAsia="Times New Roman" w:hAnsi="Times New Roman" w:cs="Times New Roman"/>
          <w:sz w:val="28"/>
          <w:szCs w:val="28"/>
        </w:rPr>
        <w:t>fis-moll</w:t>
      </w:r>
      <w:proofErr w:type="spellEnd"/>
      <w:r>
        <w:rPr>
          <w:rFonts w:ascii="Times New Roman" w:eastAsia="Times New Roman" w:hAnsi="Times New Roman" w:cs="Times New Roman"/>
          <w:sz w:val="28"/>
          <w:szCs w:val="28"/>
        </w:rPr>
        <w:t xml:space="preserve"> у 37-44 тактах, що додає музиці легкого відтінку світлого смутку перед поверненням до основного настрою.</w:t>
      </w:r>
    </w:p>
    <w:p w14:paraId="0000008A"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Особливістю цієї частини є те, що літургійний текст ніби природно накладається на загальний стан музики, не порушуючи її плинності. </w:t>
      </w:r>
      <w:proofErr w:type="spellStart"/>
      <w:r>
        <w:rPr>
          <w:rFonts w:ascii="Times New Roman" w:eastAsia="Times New Roman" w:hAnsi="Times New Roman" w:cs="Times New Roman"/>
          <w:i/>
          <w:iCs/>
          <w:sz w:val="28"/>
          <w:szCs w:val="28"/>
        </w:rPr>
        <w:t>Benedictus</w:t>
      </w:r>
      <w:proofErr w:type="spellEnd"/>
      <w:r>
        <w:rPr>
          <w:rFonts w:ascii="Times New Roman" w:eastAsia="Times New Roman" w:hAnsi="Times New Roman" w:cs="Times New Roman"/>
          <w:sz w:val="28"/>
          <w:szCs w:val="28"/>
        </w:rPr>
        <w:t xml:space="preserve"> не має гострої конфліктності – це момент чистого споглядання, де навіть ритми танго стають максимально делікатними. Завершується частина лаконічною </w:t>
      </w:r>
      <w:proofErr w:type="spellStart"/>
      <w:r>
        <w:rPr>
          <w:rFonts w:ascii="Times New Roman" w:eastAsia="Times New Roman" w:hAnsi="Times New Roman" w:cs="Times New Roman"/>
          <w:sz w:val="28"/>
          <w:szCs w:val="28"/>
        </w:rPr>
        <w:t>кодою</w:t>
      </w:r>
      <w:proofErr w:type="spellEnd"/>
      <w:r>
        <w:rPr>
          <w:rFonts w:ascii="Times New Roman" w:eastAsia="Times New Roman" w:hAnsi="Times New Roman" w:cs="Times New Roman"/>
          <w:sz w:val="28"/>
          <w:szCs w:val="28"/>
        </w:rPr>
        <w:t>, яка фіксує цей стан спокою та остаточно готує до фіналу всієї меси.</w:t>
      </w:r>
    </w:p>
    <w:p w14:paraId="0000008B" w14:textId="48EBE458" w:rsidR="00DA6349" w:rsidRDefault="00000000">
      <w:pPr>
        <w:spacing w:line="360" w:lineRule="auto"/>
        <w:ind w:left="-141" w:right="147" w:firstLine="850"/>
        <w:jc w:val="both"/>
        <w:rPr>
          <w:rFonts w:ascii="Times New Roman" w:eastAsia="Times New Roman" w:hAnsi="Times New Roman" w:cs="Times New Roman"/>
          <w:sz w:val="28"/>
          <w:szCs w:val="28"/>
        </w:rPr>
      </w:pPr>
      <w:r w:rsidRPr="002D60D3">
        <w:rPr>
          <w:rFonts w:ascii="Times New Roman" w:eastAsia="Times New Roman" w:hAnsi="Times New Roman" w:cs="Times New Roman"/>
          <w:b/>
          <w:bCs/>
          <w:i/>
          <w:iCs/>
          <w:sz w:val="28"/>
          <w:szCs w:val="28"/>
        </w:rPr>
        <w:t xml:space="preserve"> Шоста, фінальна частина меси, </w:t>
      </w:r>
      <w:proofErr w:type="spellStart"/>
      <w:r w:rsidRPr="002D60D3">
        <w:rPr>
          <w:rFonts w:ascii="Times New Roman" w:eastAsia="Times New Roman" w:hAnsi="Times New Roman" w:cs="Times New Roman"/>
          <w:b/>
          <w:bCs/>
          <w:i/>
          <w:iCs/>
          <w:sz w:val="28"/>
          <w:szCs w:val="28"/>
        </w:rPr>
        <w:t>Agnus</w:t>
      </w:r>
      <w:proofErr w:type="spellEnd"/>
      <w:r w:rsidRPr="002D60D3">
        <w:rPr>
          <w:rFonts w:ascii="Times New Roman" w:eastAsia="Times New Roman" w:hAnsi="Times New Roman" w:cs="Times New Roman"/>
          <w:b/>
          <w:bCs/>
          <w:i/>
          <w:iCs/>
          <w:sz w:val="28"/>
          <w:szCs w:val="28"/>
        </w:rPr>
        <w:t xml:space="preserve"> </w:t>
      </w:r>
      <w:proofErr w:type="spellStart"/>
      <w:r w:rsidRPr="002D60D3">
        <w:rPr>
          <w:rFonts w:ascii="Times New Roman" w:eastAsia="Times New Roman" w:hAnsi="Times New Roman" w:cs="Times New Roman"/>
          <w:b/>
          <w:bCs/>
          <w:i/>
          <w:iCs/>
          <w:sz w:val="28"/>
          <w:szCs w:val="28"/>
        </w:rPr>
        <w:t>Dei</w:t>
      </w:r>
      <w:proofErr w:type="spellEnd"/>
      <w:r>
        <w:rPr>
          <w:rFonts w:ascii="Times New Roman" w:eastAsia="Times New Roman" w:hAnsi="Times New Roman" w:cs="Times New Roman"/>
          <w:sz w:val="28"/>
          <w:szCs w:val="28"/>
        </w:rPr>
        <w:t xml:space="preserve">, витримана у спокійному темпі, що підкреслює її ліричний та споглядальний характер. Написана у наскрізній формі, бо матеріал постійно розвивається. На початку частина звучить стримано й зосереджено, поступово розгортаючи багату палітру </w:t>
      </w:r>
      <w:r>
        <w:rPr>
          <w:rFonts w:ascii="Times New Roman" w:eastAsia="Times New Roman" w:hAnsi="Times New Roman" w:cs="Times New Roman"/>
          <w:sz w:val="28"/>
          <w:szCs w:val="28"/>
        </w:rPr>
        <w:lastRenderedPageBreak/>
        <w:t>тональностей: від початкового a-</w:t>
      </w:r>
      <w:proofErr w:type="spellStart"/>
      <w:r>
        <w:rPr>
          <w:rFonts w:ascii="Times New Roman" w:eastAsia="Times New Roman" w:hAnsi="Times New Roman" w:cs="Times New Roman"/>
          <w:sz w:val="28"/>
          <w:szCs w:val="28"/>
        </w:rPr>
        <w:t>moll</w:t>
      </w:r>
      <w:proofErr w:type="spellEnd"/>
      <w:r>
        <w:rPr>
          <w:rFonts w:ascii="Times New Roman" w:eastAsia="Times New Roman" w:hAnsi="Times New Roman" w:cs="Times New Roman"/>
          <w:sz w:val="28"/>
          <w:szCs w:val="28"/>
        </w:rPr>
        <w:t xml:space="preserve"> до C-</w:t>
      </w:r>
      <w:proofErr w:type="spellStart"/>
      <w:r>
        <w:rPr>
          <w:rFonts w:ascii="Times New Roman" w:eastAsia="Times New Roman" w:hAnsi="Times New Roman" w:cs="Times New Roman"/>
          <w:sz w:val="28"/>
          <w:szCs w:val="28"/>
        </w:rPr>
        <w:t>dur</w:t>
      </w:r>
      <w:proofErr w:type="spellEnd"/>
      <w:r>
        <w:rPr>
          <w:rFonts w:ascii="Times New Roman" w:eastAsia="Times New Roman" w:hAnsi="Times New Roman" w:cs="Times New Roman"/>
          <w:sz w:val="28"/>
          <w:szCs w:val="28"/>
        </w:rPr>
        <w:t>. Таке розширення гармонічного простору створює відчуття світла та надії.</w:t>
      </w:r>
    </w:p>
    <w:p w14:paraId="0000008C"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Драматургічним центром і логічним підсумком усього твору стають слова «</w:t>
      </w:r>
      <w:proofErr w:type="spellStart"/>
      <w:r>
        <w:rPr>
          <w:rFonts w:ascii="Times New Roman" w:eastAsia="Times New Roman" w:hAnsi="Times New Roman" w:cs="Times New Roman"/>
          <w:i/>
          <w:iCs/>
          <w:sz w:val="28"/>
          <w:szCs w:val="28"/>
        </w:rPr>
        <w:t>Dona</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nobis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pacem</w:t>
      </w:r>
      <w:proofErr w:type="spellEnd"/>
      <w:r>
        <w:rPr>
          <w:rFonts w:ascii="Times New Roman" w:eastAsia="Times New Roman" w:hAnsi="Times New Roman" w:cs="Times New Roman"/>
          <w:sz w:val="28"/>
          <w:szCs w:val="28"/>
        </w:rPr>
        <w:t>» (Даруй нам мир). У цей момент у партитурі знову з’являється знайома тема фуги у 39 такті у басовій партії. Проте тепер вона звучить зовсім інакше: без колишньої гостроти, більш лагідно та примиренно.</w:t>
      </w:r>
    </w:p>
    <w:p w14:paraId="0000008D"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Завершується </w:t>
      </w:r>
      <w:proofErr w:type="spellStart"/>
      <w:r>
        <w:rPr>
          <w:rFonts w:ascii="Times New Roman" w:eastAsia="Times New Roman" w:hAnsi="Times New Roman" w:cs="Times New Roman"/>
          <w:i/>
          <w:iCs/>
          <w:sz w:val="28"/>
          <w:szCs w:val="28"/>
        </w:rPr>
        <w:t>Agnus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Dei</w:t>
      </w:r>
      <w:proofErr w:type="spellEnd"/>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надзвичайно світло та піднесено. Музика приходить до гармонічного спокою і закінчується в мажорі, що символізує духовне просвітлення та віднайдення внутрішнього миру. Остання точка твору ставить величний і життєствердний акцент, де пристрасна стихія танго остаточно примирюється з небесним спокоєм.</w:t>
      </w:r>
    </w:p>
    <w:p w14:paraId="0000008E"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загальний підсумок, можна сказати, що композиційна цілісність меси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тримається на масштабній тональній арці: від тривожного c-</w:t>
      </w:r>
      <w:proofErr w:type="spellStart"/>
      <w:r>
        <w:rPr>
          <w:rFonts w:ascii="Times New Roman" w:eastAsia="Times New Roman" w:hAnsi="Times New Roman" w:cs="Times New Roman"/>
          <w:sz w:val="28"/>
          <w:szCs w:val="28"/>
        </w:rPr>
        <w:t>moll</w:t>
      </w:r>
      <w:proofErr w:type="spellEnd"/>
      <w:r>
        <w:rPr>
          <w:rFonts w:ascii="Times New Roman" w:eastAsia="Times New Roman" w:hAnsi="Times New Roman" w:cs="Times New Roman"/>
          <w:sz w:val="28"/>
          <w:szCs w:val="28"/>
        </w:rPr>
        <w:t xml:space="preserve"> на початку до світлого й ствердженого C-</w:t>
      </w:r>
      <w:proofErr w:type="spellStart"/>
      <w:r>
        <w:rPr>
          <w:rFonts w:ascii="Times New Roman" w:eastAsia="Times New Roman" w:hAnsi="Times New Roman" w:cs="Times New Roman"/>
          <w:sz w:val="28"/>
          <w:szCs w:val="28"/>
        </w:rPr>
        <w:t>dur</w:t>
      </w:r>
      <w:proofErr w:type="spellEnd"/>
      <w:r>
        <w:rPr>
          <w:rFonts w:ascii="Times New Roman" w:eastAsia="Times New Roman" w:hAnsi="Times New Roman" w:cs="Times New Roman"/>
          <w:sz w:val="28"/>
          <w:szCs w:val="28"/>
        </w:rPr>
        <w:t xml:space="preserve"> у фіналі. Головним об’єднувальним елементом усього циклу стає тема фуги, яка майстерно вплітається в ритміку танго, що проходить крізь увесь твір. Завдяки використанню дрібних </w:t>
      </w:r>
      <w:proofErr w:type="spellStart"/>
      <w:r>
        <w:rPr>
          <w:rFonts w:ascii="Times New Roman" w:eastAsia="Times New Roman" w:hAnsi="Times New Roman" w:cs="Times New Roman"/>
          <w:sz w:val="28"/>
          <w:szCs w:val="28"/>
        </w:rPr>
        <w:t>тривалостей</w:t>
      </w:r>
      <w:proofErr w:type="spellEnd"/>
      <w:r>
        <w:rPr>
          <w:rFonts w:ascii="Times New Roman" w:eastAsia="Times New Roman" w:hAnsi="Times New Roman" w:cs="Times New Roman"/>
          <w:sz w:val="28"/>
          <w:szCs w:val="28"/>
        </w:rPr>
        <w:t>, гострих акцентів та активному нашаруванню голосів, відчувається масштабний розвиток музичної думки, де сувора класична форма наповнюється живою енергією аргентинського танцю.</w:t>
      </w:r>
    </w:p>
    <w:p w14:paraId="0000008F"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Драматургічна трансформація теми фуги та мотивів танго яскраво простежується в ключових частинах:</w:t>
      </w:r>
    </w:p>
    <w:p w14:paraId="00000090" w14:textId="77777777" w:rsidR="00DA6349" w:rsidRDefault="00000000">
      <w:pPr>
        <w:numPr>
          <w:ilvl w:val="0"/>
          <w:numId w:val="3"/>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Kyrie</w:t>
      </w:r>
      <w:proofErr w:type="spellEnd"/>
      <w:r>
        <w:rPr>
          <w:rFonts w:ascii="Times New Roman" w:eastAsia="Times New Roman" w:hAnsi="Times New Roman" w:cs="Times New Roman"/>
          <w:sz w:val="28"/>
          <w:szCs w:val="28"/>
        </w:rPr>
        <w:t xml:space="preserve"> тема поєднується з різкими, драматичними ритмами танго, звучить напружено та тривожно, передаючи стан людського сум’яття.</w:t>
      </w:r>
    </w:p>
    <w:p w14:paraId="00000091" w14:textId="77777777" w:rsidR="00DA6349" w:rsidRDefault="00000000">
      <w:pPr>
        <w:numPr>
          <w:ilvl w:val="0"/>
          <w:numId w:val="3"/>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Credo</w:t>
      </w:r>
      <w:proofErr w:type="spellEnd"/>
      <w:r>
        <w:rPr>
          <w:rFonts w:ascii="Times New Roman" w:eastAsia="Times New Roman" w:hAnsi="Times New Roman" w:cs="Times New Roman"/>
          <w:sz w:val="28"/>
          <w:szCs w:val="28"/>
        </w:rPr>
        <w:t xml:space="preserve"> танцювальна пульсація стає більш енергійною та впевненою, надаючи фузі ствердного, переконливого характеру – це символ непохитної віри.</w:t>
      </w:r>
    </w:p>
    <w:p w14:paraId="00000092" w14:textId="77777777" w:rsidR="00DA6349" w:rsidRDefault="00000000">
      <w:pPr>
        <w:numPr>
          <w:ilvl w:val="0"/>
          <w:numId w:val="3"/>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Agnus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Dei</w:t>
      </w:r>
      <w:proofErr w:type="spellEnd"/>
      <w:r>
        <w:rPr>
          <w:rFonts w:ascii="Times New Roman" w:eastAsia="Times New Roman" w:hAnsi="Times New Roman" w:cs="Times New Roman"/>
          <w:sz w:val="28"/>
          <w:szCs w:val="28"/>
        </w:rPr>
        <w:t xml:space="preserve"> пристрасть танго остаточно втихомирюється. Тема звучить плавно, у мажорі та в цілковитому спокої. Це стан щирої </w:t>
      </w:r>
      <w:r>
        <w:rPr>
          <w:rFonts w:ascii="Times New Roman" w:eastAsia="Times New Roman" w:hAnsi="Times New Roman" w:cs="Times New Roman"/>
          <w:sz w:val="28"/>
          <w:szCs w:val="28"/>
        </w:rPr>
        <w:lastRenderedPageBreak/>
        <w:t>мольби та повної довіри, де ритм танго стає ледь відчутним, делікатним пульсом серця.</w:t>
      </w:r>
    </w:p>
    <w:p w14:paraId="00000093"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Фінал меси завершується унісоном, що символізує монументальне возз’єднання в єдиній молитві. Через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xml:space="preserve">» композитор показав глибоке єднання народу з Богом: він довів, що чуттєва стихія танго може органічно </w:t>
      </w:r>
      <w:proofErr w:type="spellStart"/>
      <w:r>
        <w:rPr>
          <w:rFonts w:ascii="Times New Roman" w:eastAsia="Times New Roman" w:hAnsi="Times New Roman" w:cs="Times New Roman"/>
          <w:sz w:val="28"/>
          <w:szCs w:val="28"/>
        </w:rPr>
        <w:t>вплестися</w:t>
      </w:r>
      <w:proofErr w:type="spellEnd"/>
      <w:r>
        <w:rPr>
          <w:rFonts w:ascii="Times New Roman" w:eastAsia="Times New Roman" w:hAnsi="Times New Roman" w:cs="Times New Roman"/>
          <w:sz w:val="28"/>
          <w:szCs w:val="28"/>
        </w:rPr>
        <w:t xml:space="preserve"> в канонічну месу, перетворюючи пристрасну світську музику на мову щирої молитви та відкритого діалогу з Богом.</w:t>
      </w:r>
    </w:p>
    <w:p w14:paraId="00000094" w14:textId="77777777" w:rsidR="00DA6349" w:rsidRDefault="00000000">
      <w:pPr>
        <w:pStyle w:val="1"/>
        <w:spacing w:before="0" w:after="0" w:line="360" w:lineRule="auto"/>
        <w:ind w:right="147"/>
        <w:jc w:val="center"/>
        <w:rPr>
          <w:rFonts w:ascii="Times New Roman" w:eastAsia="Times New Roman" w:hAnsi="Times New Roman" w:cs="Times New Roman"/>
          <w:b/>
          <w:bCs/>
          <w:sz w:val="28"/>
          <w:szCs w:val="28"/>
        </w:rPr>
      </w:pPr>
      <w:bookmarkStart w:id="4" w:name="_heading=h.rhh20wtq0cy7" w:colFirst="0" w:colLast="0"/>
      <w:bookmarkEnd w:id="4"/>
      <w:r>
        <w:br w:type="page"/>
      </w:r>
    </w:p>
    <w:p w14:paraId="00000095" w14:textId="77777777" w:rsidR="00DA6349" w:rsidRDefault="00000000">
      <w:pPr>
        <w:pStyle w:val="1"/>
        <w:spacing w:before="0" w:after="0" w:line="360" w:lineRule="auto"/>
        <w:ind w:right="147"/>
        <w:jc w:val="center"/>
        <w:rPr>
          <w:rFonts w:ascii="Times New Roman" w:eastAsia="Times New Roman" w:hAnsi="Times New Roman" w:cs="Times New Roman"/>
          <w:b/>
          <w:bCs/>
          <w:sz w:val="28"/>
          <w:szCs w:val="28"/>
        </w:rPr>
      </w:pPr>
      <w:bookmarkStart w:id="5" w:name="_heading=h.pjfoxf754vj2" w:colFirst="0" w:colLast="0"/>
      <w:bookmarkEnd w:id="5"/>
      <w:r>
        <w:rPr>
          <w:rFonts w:ascii="Times New Roman" w:eastAsia="Times New Roman" w:hAnsi="Times New Roman" w:cs="Times New Roman"/>
          <w:b/>
          <w:bCs/>
          <w:sz w:val="28"/>
          <w:szCs w:val="28"/>
        </w:rPr>
        <w:lastRenderedPageBreak/>
        <w:t>ВИСНОВКИ</w:t>
      </w:r>
    </w:p>
    <w:p w14:paraId="00000096" w14:textId="77777777" w:rsidR="00DA6349" w:rsidRDefault="00DA6349"/>
    <w:p w14:paraId="00000097"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основі детального аналізу теоретичних джерел та музичного матеріалу досліджено стан та основні шляхи трансформації жанру меси в музичному мистецтві межі XX–XXI століть. В сучасну епоху меса зазнала глибокого переосмислення, остаточно вийшовши за межі суто літургійного призначення та перетворившись на вільну мистецьку форму, відкриту для найсміливіших стильових експериментів. Сучасні композитори активно використовують принципи еклектики та </w:t>
      </w:r>
      <w:proofErr w:type="spellStart"/>
      <w:r>
        <w:rPr>
          <w:rFonts w:ascii="Times New Roman" w:eastAsia="Times New Roman" w:hAnsi="Times New Roman" w:cs="Times New Roman"/>
          <w:sz w:val="28"/>
          <w:szCs w:val="28"/>
        </w:rPr>
        <w:t>полістилістики</w:t>
      </w:r>
      <w:proofErr w:type="spellEnd"/>
      <w:r>
        <w:rPr>
          <w:rFonts w:ascii="Times New Roman" w:eastAsia="Times New Roman" w:hAnsi="Times New Roman" w:cs="Times New Roman"/>
          <w:sz w:val="28"/>
          <w:szCs w:val="28"/>
        </w:rPr>
        <w:t xml:space="preserve">, органічно поєднуючи канонічні латинські тексти з елементами джазу, року, фольклору та новітніми композиторськими техніками, такими як </w:t>
      </w:r>
      <w:proofErr w:type="spellStart"/>
      <w:r>
        <w:rPr>
          <w:rFonts w:ascii="Times New Roman" w:eastAsia="Times New Roman" w:hAnsi="Times New Roman" w:cs="Times New Roman"/>
          <w:sz w:val="28"/>
          <w:szCs w:val="28"/>
        </w:rPr>
        <w:t>сонористика</w:t>
      </w:r>
      <w:proofErr w:type="spellEnd"/>
      <w:r>
        <w:rPr>
          <w:rFonts w:ascii="Times New Roman" w:eastAsia="Times New Roman" w:hAnsi="Times New Roman" w:cs="Times New Roman"/>
          <w:sz w:val="28"/>
          <w:szCs w:val="28"/>
        </w:rPr>
        <w:t xml:space="preserve"> чи алеаторика, що робить цей жанр надзвичайно актуальним у сучасному культурному просторі.</w:t>
      </w:r>
    </w:p>
    <w:p w14:paraId="00000098"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Жанр меси сьогодні демонструє феноменальну гнучкість, адаптуючись до запитів глобалізованого суспільства та медіапростору через процеси театралізації та візуалізації. У творчості провідних авторів сучасності меса трансформується у «загальнолюдську» музику, що сприяє міжкультурному діалогу та об'єднанню різних естетичних поглядів. Крім того, окремо досліджено український контекст оновлення цього жанру, що дозволило мені встановити спільність тенденцій </w:t>
      </w:r>
      <w:proofErr w:type="spellStart"/>
      <w:r>
        <w:rPr>
          <w:rFonts w:ascii="Times New Roman" w:eastAsia="Times New Roman" w:hAnsi="Times New Roman" w:cs="Times New Roman"/>
          <w:sz w:val="28"/>
          <w:szCs w:val="28"/>
        </w:rPr>
        <w:t>монументалізації</w:t>
      </w:r>
      <w:proofErr w:type="spellEnd"/>
      <w:r>
        <w:rPr>
          <w:rFonts w:ascii="Times New Roman" w:eastAsia="Times New Roman" w:hAnsi="Times New Roman" w:cs="Times New Roman"/>
          <w:sz w:val="28"/>
          <w:szCs w:val="28"/>
        </w:rPr>
        <w:t xml:space="preserve"> та симфонізації духовної музики в Україні та світі.</w:t>
      </w:r>
    </w:p>
    <w:p w14:paraId="00000099"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Фундаментальний вплив на формування авторського почерку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мала багаторічна практична діяльність у якості хорового диригента та піаніста. Визначено місце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як центрального, знакового твору в доробку митця, який приніс йому світове визнання та став еталонним зразком стилю «</w:t>
      </w:r>
      <w:proofErr w:type="spellStart"/>
      <w:r>
        <w:rPr>
          <w:rFonts w:ascii="Times New Roman" w:eastAsia="Times New Roman" w:hAnsi="Times New Roman" w:cs="Times New Roman"/>
          <w:i/>
          <w:iCs/>
          <w:sz w:val="28"/>
          <w:szCs w:val="28"/>
        </w:rPr>
        <w:t>tango</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nuevo</w:t>
      </w:r>
      <w:proofErr w:type="spellEnd"/>
      <w:r>
        <w:rPr>
          <w:rFonts w:ascii="Times New Roman" w:eastAsia="Times New Roman" w:hAnsi="Times New Roman" w:cs="Times New Roman"/>
          <w:sz w:val="28"/>
          <w:szCs w:val="28"/>
        </w:rPr>
        <w:t>» в межах духовної музики. Успіх цього твору безпосередньо зумовлений глибоким знанням автора традицій аргентинського танго та його здатністю інтегрувати живу емоційність цього танцю у строгу класичну хорову фактуру.</w:t>
      </w:r>
    </w:p>
    <w:p w14:paraId="0000009A"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ході аналізу інструментального складу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xml:space="preserve">» визначено функціонування </w:t>
      </w:r>
      <w:proofErr w:type="spellStart"/>
      <w:r>
        <w:rPr>
          <w:rFonts w:ascii="Times New Roman" w:eastAsia="Times New Roman" w:hAnsi="Times New Roman" w:cs="Times New Roman"/>
          <w:sz w:val="28"/>
          <w:szCs w:val="28"/>
        </w:rPr>
        <w:t>бандонеона</w:t>
      </w:r>
      <w:proofErr w:type="spellEnd"/>
      <w:r>
        <w:rPr>
          <w:rFonts w:ascii="Times New Roman" w:eastAsia="Times New Roman" w:hAnsi="Times New Roman" w:cs="Times New Roman"/>
          <w:sz w:val="28"/>
          <w:szCs w:val="28"/>
        </w:rPr>
        <w:t xml:space="preserve"> як ключового носія національної ідентичності. Свідоме рішення автора замінити традиційний орган на </w:t>
      </w:r>
      <w:proofErr w:type="spellStart"/>
      <w:r>
        <w:rPr>
          <w:rFonts w:ascii="Times New Roman" w:eastAsia="Times New Roman" w:hAnsi="Times New Roman" w:cs="Times New Roman"/>
          <w:sz w:val="28"/>
          <w:szCs w:val="28"/>
        </w:rPr>
        <w:t>бандонеон</w:t>
      </w:r>
      <w:proofErr w:type="spellEnd"/>
      <w:r>
        <w:rPr>
          <w:rFonts w:ascii="Times New Roman" w:eastAsia="Times New Roman" w:hAnsi="Times New Roman" w:cs="Times New Roman"/>
          <w:sz w:val="28"/>
          <w:szCs w:val="28"/>
        </w:rPr>
        <w:t xml:space="preserve"> радикально трансформує емоційну та тембральну палітру меси, надаючи їй характерної для аргентинської культури драматичної гостроти. </w:t>
      </w:r>
      <w:proofErr w:type="spellStart"/>
      <w:r>
        <w:rPr>
          <w:rFonts w:ascii="Times New Roman" w:eastAsia="Times New Roman" w:hAnsi="Times New Roman" w:cs="Times New Roman"/>
          <w:sz w:val="28"/>
          <w:szCs w:val="28"/>
        </w:rPr>
        <w:t>Бандонеон</w:t>
      </w:r>
      <w:proofErr w:type="spellEnd"/>
      <w:r>
        <w:rPr>
          <w:rFonts w:ascii="Times New Roman" w:eastAsia="Times New Roman" w:hAnsi="Times New Roman" w:cs="Times New Roman"/>
          <w:sz w:val="28"/>
          <w:szCs w:val="28"/>
        </w:rPr>
        <w:t xml:space="preserve"> у творі виступає не просто як інструмент супроводу, а як повноправний </w:t>
      </w:r>
      <w:proofErr w:type="spellStart"/>
      <w:r>
        <w:rPr>
          <w:rFonts w:ascii="Times New Roman" w:eastAsia="Times New Roman" w:hAnsi="Times New Roman" w:cs="Times New Roman"/>
          <w:sz w:val="28"/>
          <w:szCs w:val="28"/>
        </w:rPr>
        <w:t>солюючий</w:t>
      </w:r>
      <w:proofErr w:type="spellEnd"/>
      <w:r>
        <w:rPr>
          <w:rFonts w:ascii="Times New Roman" w:eastAsia="Times New Roman" w:hAnsi="Times New Roman" w:cs="Times New Roman"/>
          <w:sz w:val="28"/>
          <w:szCs w:val="28"/>
        </w:rPr>
        <w:t xml:space="preserve"> голос, який веде напружений інтелектуальний та емоційний діалог із хором.</w:t>
      </w:r>
    </w:p>
    <w:p w14:paraId="0000009B"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Розглянувши композиційну структуру та внутрішню драматургію твору, визначено втілення жанрово-стильових рис танго. Синтез літургійного канону з національною традицією базується на використанні гострої синкопованої ритміки, специфічної гармонічної мови та характерних артикуляційних прийомів. Мартін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зберігши традиційну структуру меси, наповнив її новою енергією та пристрасністю. Такий підхід робить твір дуже переконливим на сучасній сцені, де традиційні духовні тексти отримують нове звучання завдяки енергії та емоційності аргентинського танцю.</w:t>
      </w:r>
    </w:p>
    <w:p w14:paraId="0000009C" w14:textId="77777777" w:rsidR="00DA6349" w:rsidRDefault="00000000">
      <w:pPr>
        <w:spacing w:line="360" w:lineRule="auto"/>
        <w:ind w:left="-141" w:right="147"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Misa</w:t>
      </w:r>
      <w:proofErr w:type="spellEnd"/>
      <w:r>
        <w:rPr>
          <w:rFonts w:ascii="Times New Roman" w:eastAsia="Times New Roman" w:hAnsi="Times New Roman" w:cs="Times New Roman"/>
          <w:i/>
          <w:iCs/>
          <w:sz w:val="28"/>
          <w:szCs w:val="28"/>
        </w:rPr>
        <w:t xml:space="preserve"> a </w:t>
      </w:r>
      <w:proofErr w:type="spellStart"/>
      <w:r>
        <w:rPr>
          <w:rFonts w:ascii="Times New Roman" w:eastAsia="Times New Roman" w:hAnsi="Times New Roman" w:cs="Times New Roman"/>
          <w:i/>
          <w:iCs/>
          <w:sz w:val="28"/>
          <w:szCs w:val="28"/>
        </w:rPr>
        <w:t>Buenos</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Aires</w:t>
      </w:r>
      <w:proofErr w:type="spellEnd"/>
      <w:r>
        <w:rPr>
          <w:rFonts w:ascii="Times New Roman" w:eastAsia="Times New Roman" w:hAnsi="Times New Roman" w:cs="Times New Roman"/>
          <w:sz w:val="28"/>
          <w:szCs w:val="28"/>
        </w:rPr>
        <w:t xml:space="preserve">» є унікальним прикладом синтезу, де національні музичні символи стають мостом між давньою традицією та сучасним сприйняттям. Твір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доводить можливість збереження духовної глибини меси в XXI столітті через відкритість до народних витоків та пошук щирої,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наповненої музичної мови. Сучасна меса є живою системою, яка продовжує свій розвиток, збагачуючись енергією національних культур.</w:t>
      </w:r>
    </w:p>
    <w:p w14:paraId="0000009D" w14:textId="77777777" w:rsidR="00DA6349" w:rsidRDefault="00000000">
      <w:pPr>
        <w:pStyle w:val="1"/>
        <w:spacing w:before="0" w:after="0" w:line="360" w:lineRule="auto"/>
        <w:ind w:right="147"/>
        <w:rPr>
          <w:rFonts w:ascii="Times New Roman" w:eastAsia="Times New Roman" w:hAnsi="Times New Roman" w:cs="Times New Roman"/>
          <w:b/>
          <w:bCs/>
          <w:sz w:val="28"/>
          <w:szCs w:val="28"/>
        </w:rPr>
      </w:pPr>
      <w:bookmarkStart w:id="6" w:name="_heading=h.g9ekthqe53z8" w:colFirst="0" w:colLast="0"/>
      <w:bookmarkEnd w:id="6"/>
      <w:r>
        <w:br w:type="page"/>
      </w:r>
    </w:p>
    <w:p w14:paraId="0000009E" w14:textId="77777777" w:rsidR="00DA6349" w:rsidRDefault="00000000">
      <w:pPr>
        <w:pStyle w:val="1"/>
        <w:spacing w:before="0" w:after="0" w:line="360" w:lineRule="auto"/>
        <w:ind w:right="147"/>
        <w:jc w:val="center"/>
        <w:rPr>
          <w:rFonts w:ascii="Times New Roman" w:eastAsia="Times New Roman" w:hAnsi="Times New Roman" w:cs="Times New Roman"/>
          <w:b/>
          <w:bCs/>
          <w:sz w:val="28"/>
          <w:szCs w:val="28"/>
        </w:rPr>
      </w:pPr>
      <w:bookmarkStart w:id="7" w:name="_heading=h.8i5mdnb0vvop" w:colFirst="0" w:colLast="0"/>
      <w:bookmarkEnd w:id="7"/>
      <w:r>
        <w:rPr>
          <w:rFonts w:ascii="Times New Roman" w:eastAsia="Times New Roman" w:hAnsi="Times New Roman" w:cs="Times New Roman"/>
          <w:b/>
          <w:bCs/>
          <w:sz w:val="28"/>
          <w:szCs w:val="28"/>
        </w:rPr>
        <w:lastRenderedPageBreak/>
        <w:t>СПИСОК ВИКОРИСТАНИХ ДЖЕРЕЛ</w:t>
      </w:r>
    </w:p>
    <w:p w14:paraId="0000009F" w14:textId="77777777" w:rsidR="00DA6349" w:rsidRDefault="00DA6349">
      <w:pPr>
        <w:spacing w:line="360" w:lineRule="auto"/>
        <w:ind w:left="-141" w:right="147"/>
        <w:jc w:val="both"/>
        <w:rPr>
          <w:rFonts w:ascii="Times New Roman" w:eastAsia="Times New Roman" w:hAnsi="Times New Roman" w:cs="Times New Roman"/>
          <w:sz w:val="28"/>
          <w:szCs w:val="28"/>
        </w:rPr>
      </w:pPr>
    </w:p>
    <w:p w14:paraId="000000A0"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Батовська</w:t>
      </w:r>
      <w:proofErr w:type="spellEnd"/>
      <w:r>
        <w:rPr>
          <w:rFonts w:ascii="Times New Roman" w:eastAsia="Times New Roman" w:hAnsi="Times New Roman" w:cs="Times New Roman"/>
          <w:sz w:val="28"/>
          <w:szCs w:val="28"/>
        </w:rPr>
        <w:t xml:space="preserve"> О. Художньо-стильові принципи інтерпретації жанру меса в сучасній композиторській практиці / Вісник  </w:t>
      </w:r>
      <w:proofErr w:type="spellStart"/>
      <w:r>
        <w:rPr>
          <w:rFonts w:ascii="Times New Roman" w:eastAsia="Times New Roman" w:hAnsi="Times New Roman" w:cs="Times New Roman"/>
          <w:sz w:val="28"/>
          <w:szCs w:val="28"/>
        </w:rPr>
        <w:t>КНУКіМ</w:t>
      </w:r>
      <w:proofErr w:type="spellEnd"/>
      <w:r>
        <w:rPr>
          <w:rFonts w:ascii="Times New Roman" w:eastAsia="Times New Roman" w:hAnsi="Times New Roman" w:cs="Times New Roman"/>
          <w:sz w:val="28"/>
          <w:szCs w:val="28"/>
        </w:rPr>
        <w:t xml:space="preserve">.  Серія:  Мистецтвознавство, Київ, 2023,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48, С. 49-56.</w:t>
      </w:r>
    </w:p>
    <w:p w14:paraId="000000A1"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Бондаренко А. А. Стилістичні </w:t>
      </w:r>
      <w:proofErr w:type="spellStart"/>
      <w:r>
        <w:rPr>
          <w:rFonts w:ascii="Times New Roman" w:eastAsia="Times New Roman" w:hAnsi="Times New Roman" w:cs="Times New Roman"/>
          <w:sz w:val="28"/>
          <w:szCs w:val="28"/>
        </w:rPr>
        <w:t>особливости</w:t>
      </w:r>
      <w:proofErr w:type="spellEnd"/>
      <w:r>
        <w:rPr>
          <w:rFonts w:ascii="Times New Roman" w:eastAsia="Times New Roman" w:hAnsi="Times New Roman" w:cs="Times New Roman"/>
          <w:sz w:val="28"/>
          <w:szCs w:val="28"/>
        </w:rPr>
        <w:t xml:space="preserve"> жанру </w:t>
      </w:r>
      <w:proofErr w:type="spellStart"/>
      <w:r>
        <w:rPr>
          <w:rFonts w:ascii="Times New Roman" w:eastAsia="Times New Roman" w:hAnsi="Times New Roman" w:cs="Times New Roman"/>
          <w:sz w:val="28"/>
          <w:szCs w:val="28"/>
        </w:rPr>
        <w:t>тангомеси</w:t>
      </w:r>
      <w:proofErr w:type="spellEnd"/>
      <w:r>
        <w:rPr>
          <w:rFonts w:ascii="Times New Roman" w:eastAsia="Times New Roman" w:hAnsi="Times New Roman" w:cs="Times New Roman"/>
          <w:sz w:val="28"/>
          <w:szCs w:val="28"/>
        </w:rPr>
        <w:t xml:space="preserve"> у творчості Мартіна </w:t>
      </w:r>
      <w:proofErr w:type="spellStart"/>
      <w:r>
        <w:rPr>
          <w:rFonts w:ascii="Times New Roman" w:eastAsia="Times New Roman" w:hAnsi="Times New Roman" w:cs="Times New Roman"/>
          <w:sz w:val="28"/>
          <w:szCs w:val="28"/>
        </w:rPr>
        <w:t>Палмері</w:t>
      </w:r>
      <w:proofErr w:type="spellEnd"/>
      <w:r>
        <w:rPr>
          <w:rFonts w:ascii="Times New Roman" w:eastAsia="Times New Roman" w:hAnsi="Times New Roman" w:cs="Times New Roman"/>
          <w:sz w:val="28"/>
          <w:szCs w:val="28"/>
        </w:rPr>
        <w:t xml:space="preserve"> / Діяльність продюсера в культурно-мистецькому просторі ХХІ століття: досягнення, інновації, перспективи. Київ, 2022. С. 290-296.</w:t>
      </w:r>
    </w:p>
    <w:p w14:paraId="000000A2"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Кондратьєва</w:t>
      </w:r>
      <w:proofErr w:type="spellEnd"/>
      <w:r>
        <w:rPr>
          <w:rFonts w:ascii="Times New Roman" w:eastAsia="Times New Roman" w:hAnsi="Times New Roman" w:cs="Times New Roman"/>
          <w:sz w:val="28"/>
          <w:szCs w:val="28"/>
        </w:rPr>
        <w:t xml:space="preserve"> Г. С. Стильовий синтез в композиції «A </w:t>
      </w:r>
      <w:proofErr w:type="spellStart"/>
      <w:r>
        <w:rPr>
          <w:rFonts w:ascii="Times New Roman" w:eastAsia="Times New Roman" w:hAnsi="Times New Roman" w:cs="Times New Roman"/>
          <w:sz w:val="28"/>
          <w:szCs w:val="28"/>
        </w:rPr>
        <w:t>little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jazz</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mass</w:t>
      </w:r>
      <w:proofErr w:type="spellEnd"/>
      <w:r>
        <w:rPr>
          <w:rFonts w:ascii="Times New Roman" w:eastAsia="Times New Roman" w:hAnsi="Times New Roman" w:cs="Times New Roman"/>
          <w:sz w:val="28"/>
          <w:szCs w:val="28"/>
        </w:rPr>
        <w:t xml:space="preserve">» Боба </w:t>
      </w:r>
      <w:proofErr w:type="spellStart"/>
      <w:r>
        <w:rPr>
          <w:rFonts w:ascii="Times New Roman" w:eastAsia="Times New Roman" w:hAnsi="Times New Roman" w:cs="Times New Roman"/>
          <w:sz w:val="28"/>
          <w:szCs w:val="28"/>
        </w:rPr>
        <w:t>Чілкотта</w:t>
      </w:r>
      <w:proofErr w:type="spellEnd"/>
      <w:r>
        <w:rPr>
          <w:rFonts w:ascii="Times New Roman" w:eastAsia="Times New Roman" w:hAnsi="Times New Roman" w:cs="Times New Roman"/>
          <w:sz w:val="28"/>
          <w:szCs w:val="28"/>
        </w:rPr>
        <w:t xml:space="preserve"> / Міжнародна </w:t>
      </w:r>
      <w:proofErr w:type="spellStart"/>
      <w:r>
        <w:rPr>
          <w:rFonts w:ascii="Times New Roman" w:eastAsia="Times New Roman" w:hAnsi="Times New Roman" w:cs="Times New Roman"/>
          <w:sz w:val="28"/>
          <w:szCs w:val="28"/>
        </w:rPr>
        <w:t>методично</w:t>
      </w:r>
      <w:proofErr w:type="spellEnd"/>
      <w:r>
        <w:rPr>
          <w:rFonts w:ascii="Times New Roman" w:eastAsia="Times New Roman" w:hAnsi="Times New Roman" w:cs="Times New Roman"/>
          <w:sz w:val="28"/>
          <w:szCs w:val="28"/>
        </w:rPr>
        <w:t>-практична конференція «Традиції та інновації хорової виконавської школи. Їх застосування у системі позашкільної мистецької освіти дітей». Одеса, 2021. С. 61-72.</w:t>
      </w:r>
    </w:p>
    <w:p w14:paraId="000000A3"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Костюк Н. О. Меса / Енциклопедія сучасної України, </w:t>
      </w:r>
      <w:proofErr w:type="spellStart"/>
      <w:r>
        <w:rPr>
          <w:rFonts w:ascii="Times New Roman" w:eastAsia="Times New Roman" w:hAnsi="Times New Roman" w:cs="Times New Roman"/>
          <w:sz w:val="28"/>
          <w:szCs w:val="28"/>
        </w:rPr>
        <w:t>редкол</w:t>
      </w:r>
      <w:proofErr w:type="spellEnd"/>
      <w:r>
        <w:rPr>
          <w:rFonts w:ascii="Times New Roman" w:eastAsia="Times New Roman" w:hAnsi="Times New Roman" w:cs="Times New Roman"/>
          <w:sz w:val="28"/>
          <w:szCs w:val="28"/>
        </w:rPr>
        <w:t xml:space="preserve">. : І. М. Дзюба, А. І. Жуковський, М. Г. Железняк ; НАН України, НТШ. Київ : Інститут енциклопедичних досліджень НАН України, 2018. URL: </w:t>
      </w:r>
      <w:hyperlink r:id="rId11">
        <w:r>
          <w:rPr>
            <w:rFonts w:ascii="Times New Roman" w:eastAsia="Times New Roman" w:hAnsi="Times New Roman" w:cs="Times New Roman"/>
            <w:color w:val="1155CC"/>
            <w:sz w:val="28"/>
            <w:szCs w:val="28"/>
            <w:u w:val="single"/>
          </w:rPr>
          <w:t>https://esu.com.ua/article-66632</w:t>
        </w:r>
      </w:hyperlink>
    </w:p>
    <w:p w14:paraId="000000A4"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Кучурівський</w:t>
      </w:r>
      <w:proofErr w:type="spellEnd"/>
      <w:r>
        <w:rPr>
          <w:rFonts w:ascii="Times New Roman" w:eastAsia="Times New Roman" w:hAnsi="Times New Roman" w:cs="Times New Roman"/>
          <w:sz w:val="28"/>
          <w:szCs w:val="28"/>
        </w:rPr>
        <w:t xml:space="preserve"> Ю. С. Жанрова традиція реквієму у творчості композиторів Великої Британії останньої третини ХХ – початку ХХІ ст. : </w:t>
      </w:r>
      <w:proofErr w:type="spellStart"/>
      <w:r>
        <w:rPr>
          <w:rFonts w:ascii="Times New Roman" w:eastAsia="Times New Roman" w:hAnsi="Times New Roman" w:cs="Times New Roman"/>
          <w:sz w:val="28"/>
          <w:szCs w:val="28"/>
        </w:rPr>
        <w:t>автореф</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канд</w:t>
      </w:r>
      <w:proofErr w:type="spellEnd"/>
      <w:r>
        <w:rPr>
          <w:rFonts w:ascii="Times New Roman" w:eastAsia="Times New Roman" w:hAnsi="Times New Roman" w:cs="Times New Roman"/>
          <w:sz w:val="28"/>
          <w:szCs w:val="28"/>
        </w:rPr>
        <w:t xml:space="preserve">. мистецтвознавства : 17.00.03 / </w:t>
      </w:r>
      <w:proofErr w:type="spellStart"/>
      <w:r>
        <w:rPr>
          <w:rFonts w:ascii="Times New Roman" w:eastAsia="Times New Roman" w:hAnsi="Times New Roman" w:cs="Times New Roman"/>
          <w:sz w:val="28"/>
          <w:szCs w:val="28"/>
        </w:rPr>
        <w:t>Одес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нац</w:t>
      </w:r>
      <w:proofErr w:type="spellEnd"/>
      <w:r>
        <w:rPr>
          <w:rFonts w:ascii="Times New Roman" w:eastAsia="Times New Roman" w:hAnsi="Times New Roman" w:cs="Times New Roman"/>
          <w:sz w:val="28"/>
          <w:szCs w:val="28"/>
        </w:rPr>
        <w:t xml:space="preserve">. муз. акад. ім. А. В. </w:t>
      </w:r>
      <w:proofErr w:type="spellStart"/>
      <w:r>
        <w:rPr>
          <w:rFonts w:ascii="Times New Roman" w:eastAsia="Times New Roman" w:hAnsi="Times New Roman" w:cs="Times New Roman"/>
          <w:sz w:val="28"/>
          <w:szCs w:val="28"/>
        </w:rPr>
        <w:t>Нежданової</w:t>
      </w:r>
      <w:proofErr w:type="spellEnd"/>
      <w:r>
        <w:rPr>
          <w:rFonts w:ascii="Times New Roman" w:eastAsia="Times New Roman" w:hAnsi="Times New Roman" w:cs="Times New Roman"/>
          <w:sz w:val="28"/>
          <w:szCs w:val="28"/>
        </w:rPr>
        <w:t>. Одеса, 2019. 22 с.</w:t>
      </w:r>
    </w:p>
    <w:p w14:paraId="000000A5"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Кучурівський</w:t>
      </w:r>
      <w:proofErr w:type="spellEnd"/>
      <w:r>
        <w:rPr>
          <w:rFonts w:ascii="Times New Roman" w:eastAsia="Times New Roman" w:hAnsi="Times New Roman" w:cs="Times New Roman"/>
          <w:sz w:val="28"/>
          <w:szCs w:val="28"/>
        </w:rPr>
        <w:t xml:space="preserve"> Ю. С. Реквієм у композиторській творчості ХХ – початку XXI століть. Теоретичні та практичні аспекти розвитку мистецтва та дизайну : монографія. Рига : </w:t>
      </w:r>
      <w:proofErr w:type="spellStart"/>
      <w:r>
        <w:rPr>
          <w:rFonts w:ascii="Times New Roman" w:eastAsia="Times New Roman" w:hAnsi="Times New Roman" w:cs="Times New Roman"/>
          <w:sz w:val="28"/>
          <w:szCs w:val="28"/>
        </w:rPr>
        <w:t>Baltija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Publishing</w:t>
      </w:r>
      <w:proofErr w:type="spellEnd"/>
      <w:r>
        <w:rPr>
          <w:rFonts w:ascii="Times New Roman" w:eastAsia="Times New Roman" w:hAnsi="Times New Roman" w:cs="Times New Roman"/>
          <w:sz w:val="28"/>
          <w:szCs w:val="28"/>
        </w:rPr>
        <w:t>, 2024. С. 152-171.</w:t>
      </w:r>
    </w:p>
    <w:p w14:paraId="000000A6"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Макаренко О. І. Інноваційні жанрові моделі меси в сучасному просторі / Музикознавча думка Дніпропетровщини : </w:t>
      </w:r>
      <w:proofErr w:type="spellStart"/>
      <w:r>
        <w:rPr>
          <w:rFonts w:ascii="Times New Roman" w:eastAsia="Times New Roman" w:hAnsi="Times New Roman" w:cs="Times New Roman"/>
          <w:sz w:val="28"/>
          <w:szCs w:val="28"/>
        </w:rPr>
        <w:t>зб</w:t>
      </w:r>
      <w:proofErr w:type="spellEnd"/>
      <w:r>
        <w:rPr>
          <w:rFonts w:ascii="Times New Roman" w:eastAsia="Times New Roman" w:hAnsi="Times New Roman" w:cs="Times New Roman"/>
          <w:sz w:val="28"/>
          <w:szCs w:val="28"/>
        </w:rPr>
        <w:t xml:space="preserve">. наук. ст. Дніпро, 2024.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27. С. 246-255.</w:t>
      </w:r>
    </w:p>
    <w:p w14:paraId="000000A7"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Макаренко О. І. «</w:t>
      </w:r>
      <w:proofErr w:type="spellStart"/>
      <w:r>
        <w:rPr>
          <w:rFonts w:ascii="Times New Roman" w:eastAsia="Times New Roman" w:hAnsi="Times New Roman" w:cs="Times New Roman"/>
          <w:sz w:val="28"/>
          <w:szCs w:val="28"/>
        </w:rPr>
        <w:t>Missa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luminosa</w:t>
      </w:r>
      <w:proofErr w:type="spellEnd"/>
      <w:r>
        <w:rPr>
          <w:rFonts w:ascii="Times New Roman" w:eastAsia="Times New Roman" w:hAnsi="Times New Roman" w:cs="Times New Roman"/>
          <w:sz w:val="28"/>
          <w:szCs w:val="28"/>
        </w:rPr>
        <w:t xml:space="preserve">» Олександра </w:t>
      </w:r>
      <w:proofErr w:type="spellStart"/>
      <w:r>
        <w:rPr>
          <w:rFonts w:ascii="Times New Roman" w:eastAsia="Times New Roman" w:hAnsi="Times New Roman" w:cs="Times New Roman"/>
          <w:sz w:val="28"/>
          <w:szCs w:val="28"/>
        </w:rPr>
        <w:t>Родіна</w:t>
      </w:r>
      <w:proofErr w:type="spellEnd"/>
      <w:r>
        <w:rPr>
          <w:rFonts w:ascii="Times New Roman" w:eastAsia="Times New Roman" w:hAnsi="Times New Roman" w:cs="Times New Roman"/>
          <w:sz w:val="28"/>
          <w:szCs w:val="28"/>
        </w:rPr>
        <w:t>: оновлення жанру меси / Слобожанські мистецькі студії. Харків, 2024. Випуск 1 (04). С. 70-73.</w:t>
      </w:r>
    </w:p>
    <w:p w14:paraId="000000A8"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Мигаль</w:t>
      </w:r>
      <w:proofErr w:type="spellEnd"/>
      <w:r>
        <w:rPr>
          <w:rFonts w:ascii="Times New Roman" w:eastAsia="Times New Roman" w:hAnsi="Times New Roman" w:cs="Times New Roman"/>
          <w:sz w:val="28"/>
          <w:szCs w:val="28"/>
        </w:rPr>
        <w:t xml:space="preserve"> С. П. Жанрові трансформації католицької меси в доробку польських композиторів кінця ХХ – початку ХХІ століття / Аспекти історичного музикознавства. Харків, 2025,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40. С. 229-254</w:t>
      </w:r>
    </w:p>
    <w:p w14:paraId="000000A9"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Хмилюк</w:t>
      </w:r>
      <w:proofErr w:type="spellEnd"/>
      <w:r>
        <w:rPr>
          <w:rFonts w:ascii="Times New Roman" w:eastAsia="Times New Roman" w:hAnsi="Times New Roman" w:cs="Times New Roman"/>
          <w:sz w:val="28"/>
          <w:szCs w:val="28"/>
        </w:rPr>
        <w:t xml:space="preserve"> Т. В. «</w:t>
      </w:r>
      <w:proofErr w:type="spellStart"/>
      <w:r>
        <w:rPr>
          <w:rFonts w:ascii="Times New Roman" w:eastAsia="Times New Roman" w:hAnsi="Times New Roman" w:cs="Times New Roman"/>
          <w:sz w:val="28"/>
          <w:szCs w:val="28"/>
        </w:rPr>
        <w:t>Messa-memoria</w:t>
      </w:r>
      <w:proofErr w:type="spellEnd"/>
      <w:r>
        <w:rPr>
          <w:rFonts w:ascii="Times New Roman" w:eastAsia="Times New Roman" w:hAnsi="Times New Roman" w:cs="Times New Roman"/>
          <w:sz w:val="28"/>
          <w:szCs w:val="28"/>
        </w:rPr>
        <w:t xml:space="preserve">» М. Попова та «Урочиста меса» О. Польового в контексті оновлення сучасної української духовної музики / Наукове обґрунтування творчого мистецького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 кваліфікаційна робота на правах рукопису зі спеціальності 025 «Музичне мистецтво». Дніпро: Дніпропетровська академія музики ім. М. Глінки, 2022. 79 с.</w:t>
      </w:r>
    </w:p>
    <w:p w14:paraId="000000AA"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Цзюньцзе</w:t>
      </w:r>
      <w:proofErr w:type="spellEnd"/>
      <w:r>
        <w:rPr>
          <w:rFonts w:ascii="Times New Roman" w:eastAsia="Times New Roman" w:hAnsi="Times New Roman" w:cs="Times New Roman"/>
          <w:sz w:val="28"/>
          <w:szCs w:val="28"/>
        </w:rPr>
        <w:t xml:space="preserve"> Г. Традиції масової та духовної музики в «A </w:t>
      </w:r>
      <w:proofErr w:type="spellStart"/>
      <w:r>
        <w:rPr>
          <w:rFonts w:ascii="Times New Roman" w:eastAsia="Times New Roman" w:hAnsi="Times New Roman" w:cs="Times New Roman"/>
          <w:sz w:val="28"/>
          <w:szCs w:val="28"/>
        </w:rPr>
        <w:t>Little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Jazz</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Mass</w:t>
      </w:r>
      <w:proofErr w:type="spellEnd"/>
      <w:r>
        <w:rPr>
          <w:rFonts w:ascii="Times New Roman" w:eastAsia="Times New Roman" w:hAnsi="Times New Roman" w:cs="Times New Roman"/>
          <w:sz w:val="28"/>
          <w:szCs w:val="28"/>
        </w:rPr>
        <w:t xml:space="preserve">» Боба </w:t>
      </w:r>
      <w:proofErr w:type="spellStart"/>
      <w:r>
        <w:rPr>
          <w:rFonts w:ascii="Times New Roman" w:eastAsia="Times New Roman" w:hAnsi="Times New Roman" w:cs="Times New Roman"/>
          <w:sz w:val="28"/>
          <w:szCs w:val="28"/>
        </w:rPr>
        <w:t>Чілкотта</w:t>
      </w:r>
      <w:proofErr w:type="spellEnd"/>
      <w:r>
        <w:rPr>
          <w:rFonts w:ascii="Times New Roman" w:eastAsia="Times New Roman" w:hAnsi="Times New Roman" w:cs="Times New Roman"/>
          <w:sz w:val="28"/>
          <w:szCs w:val="28"/>
        </w:rPr>
        <w:t xml:space="preserve"> (в інтерпретації китайських хорових колективів) / Часопис Національної музичної академії України імені П. І. Чайковського. Київ, 2019. № 3 (44). С. 70-82</w:t>
      </w:r>
    </w:p>
    <w:p w14:paraId="000000AB"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Шпак Г. С. Духовно-смислові та жанрово-стильові аспекти «Меси миру» К. </w:t>
      </w:r>
      <w:proofErr w:type="spellStart"/>
      <w:r>
        <w:rPr>
          <w:rFonts w:ascii="Times New Roman" w:eastAsia="Times New Roman" w:hAnsi="Times New Roman" w:cs="Times New Roman"/>
          <w:sz w:val="28"/>
          <w:szCs w:val="28"/>
        </w:rPr>
        <w:t>Дженкінса</w:t>
      </w:r>
      <w:proofErr w:type="spellEnd"/>
      <w:r>
        <w:rPr>
          <w:rFonts w:ascii="Times New Roman" w:eastAsia="Times New Roman" w:hAnsi="Times New Roman" w:cs="Times New Roman"/>
          <w:sz w:val="28"/>
          <w:szCs w:val="28"/>
        </w:rPr>
        <w:t xml:space="preserve"> / Музичне мистецтво і культура. Одеса, 2020.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xml:space="preserve">. 30, </w:t>
      </w:r>
      <w:proofErr w:type="spellStart"/>
      <w:r>
        <w:rPr>
          <w:rFonts w:ascii="Times New Roman" w:eastAsia="Times New Roman" w:hAnsi="Times New Roman" w:cs="Times New Roman"/>
          <w:sz w:val="28"/>
          <w:szCs w:val="28"/>
        </w:rPr>
        <w:t>кн</w:t>
      </w:r>
      <w:proofErr w:type="spellEnd"/>
      <w:r>
        <w:rPr>
          <w:rFonts w:ascii="Times New Roman" w:eastAsia="Times New Roman" w:hAnsi="Times New Roman" w:cs="Times New Roman"/>
          <w:sz w:val="28"/>
          <w:szCs w:val="28"/>
        </w:rPr>
        <w:t>. 1. С. 76-87.</w:t>
      </w:r>
    </w:p>
    <w:p w14:paraId="000000AC"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Coirini</w:t>
      </w:r>
      <w:proofErr w:type="spellEnd"/>
      <w:r>
        <w:rPr>
          <w:rFonts w:ascii="Times New Roman" w:eastAsia="Times New Roman" w:hAnsi="Times New Roman" w:cs="Times New Roman"/>
          <w:sz w:val="28"/>
          <w:szCs w:val="28"/>
        </w:rPr>
        <w:t xml:space="preserve"> R. </w:t>
      </w:r>
      <w:proofErr w:type="spellStart"/>
      <w:r>
        <w:rPr>
          <w:rFonts w:ascii="Times New Roman" w:eastAsia="Times New Roman" w:hAnsi="Times New Roman" w:cs="Times New Roman"/>
          <w:sz w:val="28"/>
          <w:szCs w:val="28"/>
        </w:rPr>
        <w:t>Después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Piazzolla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nuevo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y </w:t>
      </w:r>
      <w:proofErr w:type="spellStart"/>
      <w:r>
        <w:rPr>
          <w:rFonts w:ascii="Times New Roman" w:eastAsia="Times New Roman" w:hAnsi="Times New Roman" w:cs="Times New Roman"/>
          <w:sz w:val="28"/>
          <w:szCs w:val="28"/>
        </w:rPr>
        <w:t>postango</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Cuadernos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Música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Iberoamericana</w:t>
      </w:r>
      <w:proofErr w:type="spellEnd"/>
      <w:r>
        <w:rPr>
          <w:rFonts w:ascii="Times New Roman" w:eastAsia="Times New Roman" w:hAnsi="Times New Roman" w:cs="Times New Roman"/>
          <w:sz w:val="28"/>
          <w:szCs w:val="28"/>
        </w:rPr>
        <w:t xml:space="preserve">. 2012. </w:t>
      </w:r>
      <w:proofErr w:type="spellStart"/>
      <w:r>
        <w:rPr>
          <w:rFonts w:ascii="Times New Roman" w:eastAsia="Times New Roman" w:hAnsi="Times New Roman" w:cs="Times New Roman"/>
          <w:sz w:val="28"/>
          <w:szCs w:val="28"/>
        </w:rPr>
        <w:t>Vol</w:t>
      </w:r>
      <w:proofErr w:type="spellEnd"/>
      <w:r>
        <w:rPr>
          <w:rFonts w:ascii="Times New Roman" w:eastAsia="Times New Roman" w:hAnsi="Times New Roman" w:cs="Times New Roman"/>
          <w:sz w:val="28"/>
          <w:szCs w:val="28"/>
        </w:rPr>
        <w:t>. 23. P. 107-123.</w:t>
      </w:r>
    </w:p>
    <w:p w14:paraId="000000AD"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Aesthetics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Ideology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Movement</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edited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by</w:t>
      </w:r>
      <w:proofErr w:type="spellEnd"/>
      <w:r>
        <w:rPr>
          <w:rFonts w:ascii="Times New Roman" w:eastAsia="Times New Roman" w:hAnsi="Times New Roman" w:cs="Times New Roman"/>
          <w:sz w:val="28"/>
          <w:szCs w:val="28"/>
        </w:rPr>
        <w:t xml:space="preserve"> K. </w:t>
      </w:r>
      <w:proofErr w:type="spellStart"/>
      <w:r>
        <w:rPr>
          <w:rFonts w:ascii="Times New Roman" w:eastAsia="Times New Roman" w:hAnsi="Times New Roman" w:cs="Times New Roman"/>
          <w:sz w:val="28"/>
          <w:szCs w:val="28"/>
        </w:rPr>
        <w:t>Thompson</w:t>
      </w:r>
      <w:proofErr w:type="spellEnd"/>
      <w:r>
        <w:rPr>
          <w:rFonts w:ascii="Times New Roman" w:eastAsia="Times New Roman" w:hAnsi="Times New Roman" w:cs="Times New Roman"/>
          <w:sz w:val="28"/>
          <w:szCs w:val="28"/>
        </w:rPr>
        <w:t xml:space="preserve">, J. B. </w:t>
      </w:r>
      <w:proofErr w:type="spellStart"/>
      <w:r>
        <w:rPr>
          <w:rFonts w:ascii="Times New Roman" w:eastAsia="Times New Roman" w:hAnsi="Times New Roman" w:cs="Times New Roman"/>
          <w:sz w:val="28"/>
          <w:szCs w:val="28"/>
        </w:rPr>
        <w:t>Baim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Newcastle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upon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Tyne</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Cambridge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Scholars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Publishing</w:t>
      </w:r>
      <w:proofErr w:type="spellEnd"/>
      <w:r>
        <w:rPr>
          <w:rFonts w:ascii="Times New Roman" w:eastAsia="Times New Roman" w:hAnsi="Times New Roman" w:cs="Times New Roman"/>
          <w:sz w:val="28"/>
          <w:szCs w:val="28"/>
        </w:rPr>
        <w:t>, 2014. 235 p.</w:t>
      </w:r>
    </w:p>
    <w:p w14:paraId="000000AE"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Jazz</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on</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Summer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Evening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Will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Todd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Blue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classics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from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Great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American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Songbook</w:t>
      </w:r>
      <w:proofErr w:type="spellEnd"/>
      <w:r>
        <w:rPr>
          <w:rFonts w:ascii="Times New Roman" w:eastAsia="Times New Roman" w:hAnsi="Times New Roman" w:cs="Times New Roman"/>
          <w:sz w:val="28"/>
          <w:szCs w:val="28"/>
        </w:rPr>
        <w:t xml:space="preserve"> : концертна програма. </w:t>
      </w:r>
      <w:proofErr w:type="spellStart"/>
      <w:r>
        <w:rPr>
          <w:rFonts w:ascii="Times New Roman" w:eastAsia="Times New Roman" w:hAnsi="Times New Roman" w:cs="Times New Roman"/>
          <w:sz w:val="28"/>
          <w:szCs w:val="28"/>
        </w:rPr>
        <w:t>London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London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Concert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Choir</w:t>
      </w:r>
      <w:proofErr w:type="spellEnd"/>
      <w:r>
        <w:rPr>
          <w:rFonts w:ascii="Times New Roman" w:eastAsia="Times New Roman" w:hAnsi="Times New Roman" w:cs="Times New Roman"/>
          <w:sz w:val="28"/>
          <w:szCs w:val="28"/>
        </w:rPr>
        <w:t xml:space="preserve">, 11.07.2015. </w:t>
      </w:r>
      <w:proofErr w:type="spellStart"/>
      <w:r>
        <w:rPr>
          <w:rFonts w:ascii="Times New Roman" w:eastAsia="Times New Roman" w:hAnsi="Times New Roman" w:cs="Times New Roman"/>
          <w:sz w:val="28"/>
          <w:szCs w:val="28"/>
        </w:rPr>
        <w:t>Programme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note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Ralph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Woodward</w:t>
      </w:r>
      <w:proofErr w:type="spellEnd"/>
      <w:r>
        <w:rPr>
          <w:rFonts w:ascii="Times New Roman" w:eastAsia="Times New Roman" w:hAnsi="Times New Roman" w:cs="Times New Roman"/>
          <w:sz w:val="28"/>
          <w:szCs w:val="28"/>
        </w:rPr>
        <w:t>.</w:t>
      </w:r>
    </w:p>
    <w:p w14:paraId="000000AF"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Kilgore</w:t>
      </w:r>
      <w:proofErr w:type="spellEnd"/>
      <w:r>
        <w:rPr>
          <w:rFonts w:ascii="Times New Roman" w:eastAsia="Times New Roman" w:hAnsi="Times New Roman" w:cs="Times New Roman"/>
          <w:sz w:val="28"/>
          <w:szCs w:val="28"/>
        </w:rPr>
        <w:t xml:space="preserve"> J. C. </w:t>
      </w:r>
      <w:proofErr w:type="spellStart"/>
      <w:r>
        <w:rPr>
          <w:rFonts w:ascii="Times New Roman" w:eastAsia="Times New Roman" w:hAnsi="Times New Roman" w:cs="Times New Roman"/>
          <w:sz w:val="28"/>
          <w:szCs w:val="28"/>
        </w:rPr>
        <w:t>Four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Twentieth-Century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Ordinary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Settings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Surveyed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Using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Dictates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Motu</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Proprio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1903 </w:t>
      </w:r>
      <w:proofErr w:type="spellStart"/>
      <w:r>
        <w:rPr>
          <w:rFonts w:ascii="Times New Roman" w:eastAsia="Times New Roman" w:hAnsi="Times New Roman" w:cs="Times New Roman"/>
          <w:sz w:val="28"/>
          <w:szCs w:val="28"/>
        </w:rPr>
        <w:t>as</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Stylistic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Guide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dissertation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degree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Doctor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Musical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Arts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Hattiesburg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University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Southern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Mississippi</w:t>
      </w:r>
      <w:proofErr w:type="spellEnd"/>
      <w:r>
        <w:rPr>
          <w:rFonts w:ascii="Times New Roman" w:eastAsia="Times New Roman" w:hAnsi="Times New Roman" w:cs="Times New Roman"/>
          <w:sz w:val="28"/>
          <w:szCs w:val="28"/>
        </w:rPr>
        <w:t>, 2008. 75 p.</w:t>
      </w:r>
    </w:p>
    <w:p w14:paraId="000000B0"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Martín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Palmeri</w:t>
      </w:r>
      <w:proofErr w:type="spellEnd"/>
      <w:r>
        <w:rPr>
          <w:rFonts w:ascii="Times New Roman" w:eastAsia="Times New Roman" w:hAnsi="Times New Roman" w:cs="Times New Roman"/>
          <w:sz w:val="28"/>
          <w:szCs w:val="28"/>
        </w:rPr>
        <w:t xml:space="preserve"> : [електронне джерело]. </w:t>
      </w:r>
      <w:proofErr w:type="spellStart"/>
      <w:r>
        <w:rPr>
          <w:rFonts w:ascii="Times New Roman" w:eastAsia="Times New Roman" w:hAnsi="Times New Roman" w:cs="Times New Roman"/>
          <w:sz w:val="28"/>
          <w:szCs w:val="28"/>
        </w:rPr>
        <w:t>Musica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Riva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Festival</w:t>
      </w:r>
      <w:proofErr w:type="spellEnd"/>
      <w:r>
        <w:rPr>
          <w:rFonts w:ascii="Times New Roman" w:eastAsia="Times New Roman" w:hAnsi="Times New Roman" w:cs="Times New Roman"/>
          <w:sz w:val="28"/>
          <w:szCs w:val="28"/>
        </w:rPr>
        <w:t>. URL: https://www.musicariva.org/en/martinpalmeri (дата звернення: 29.03.2024).</w:t>
      </w:r>
    </w:p>
    <w:p w14:paraId="000000B1"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Martín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Palmeri’s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Misa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Chicago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Chorale</w:t>
      </w:r>
      <w:proofErr w:type="spellEnd"/>
      <w:r>
        <w:rPr>
          <w:rFonts w:ascii="Times New Roman" w:eastAsia="Times New Roman" w:hAnsi="Times New Roman" w:cs="Times New Roman"/>
          <w:sz w:val="28"/>
          <w:szCs w:val="28"/>
        </w:rPr>
        <w:t xml:space="preserve">. 13 </w:t>
      </w:r>
      <w:proofErr w:type="spellStart"/>
      <w:r>
        <w:rPr>
          <w:rFonts w:ascii="Times New Roman" w:eastAsia="Times New Roman" w:hAnsi="Times New Roman" w:cs="Times New Roman"/>
          <w:sz w:val="28"/>
          <w:szCs w:val="28"/>
        </w:rPr>
        <w:t>February</w:t>
      </w:r>
      <w:proofErr w:type="spellEnd"/>
      <w:r>
        <w:rPr>
          <w:rFonts w:ascii="Times New Roman" w:eastAsia="Times New Roman" w:hAnsi="Times New Roman" w:cs="Times New Roman"/>
          <w:sz w:val="28"/>
          <w:szCs w:val="28"/>
        </w:rPr>
        <w:t xml:space="preserve"> 2023. URL: </w:t>
      </w:r>
      <w:hyperlink r:id="rId12">
        <w:r>
          <w:rPr>
            <w:rFonts w:ascii="Times New Roman" w:eastAsia="Times New Roman" w:hAnsi="Times New Roman" w:cs="Times New Roman"/>
            <w:color w:val="1155CC"/>
            <w:sz w:val="28"/>
            <w:szCs w:val="28"/>
            <w:u w:val="single"/>
          </w:rPr>
          <w:t>https://www.chicagochorale.org/blog/2023/2/13/martn-palmeris-misa-tango</w:t>
        </w:r>
      </w:hyperlink>
      <w:r>
        <w:rPr>
          <w:rFonts w:ascii="Times New Roman" w:eastAsia="Times New Roman" w:hAnsi="Times New Roman" w:cs="Times New Roman"/>
          <w:sz w:val="28"/>
          <w:szCs w:val="28"/>
        </w:rPr>
        <w:t xml:space="preserve">  (дата звернення: 01.04.2026).</w:t>
      </w:r>
    </w:p>
    <w:p w14:paraId="000000B2"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MisaTango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About</w:t>
      </w:r>
      <w:proofErr w:type="spellEnd"/>
      <w:r>
        <w:rPr>
          <w:rFonts w:ascii="Times New Roman" w:eastAsia="Times New Roman" w:hAnsi="Times New Roman" w:cs="Times New Roman"/>
          <w:sz w:val="28"/>
          <w:szCs w:val="28"/>
        </w:rPr>
        <w:t xml:space="preserve"> : [електронне джерело]. </w:t>
      </w:r>
      <w:proofErr w:type="spellStart"/>
      <w:r>
        <w:rPr>
          <w:rFonts w:ascii="Times New Roman" w:eastAsia="Times New Roman" w:hAnsi="Times New Roman" w:cs="Times New Roman"/>
          <w:sz w:val="28"/>
          <w:szCs w:val="28"/>
        </w:rPr>
        <w:t>Concerts-Austria</w:t>
      </w:r>
      <w:proofErr w:type="spellEnd"/>
      <w:r>
        <w:rPr>
          <w:rFonts w:ascii="Times New Roman" w:eastAsia="Times New Roman" w:hAnsi="Times New Roman" w:cs="Times New Roman"/>
          <w:sz w:val="28"/>
          <w:szCs w:val="28"/>
        </w:rPr>
        <w:t>. URL: https://concerts-austria.com/misatango-about (дата звернення: 01.04.2024).</w:t>
      </w:r>
    </w:p>
    <w:p w14:paraId="000000B3"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Quiroga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Murcia</w:t>
      </w:r>
      <w:proofErr w:type="spellEnd"/>
      <w:r>
        <w:rPr>
          <w:rFonts w:ascii="Times New Roman" w:eastAsia="Times New Roman" w:hAnsi="Times New Roman" w:cs="Times New Roman"/>
          <w:sz w:val="28"/>
          <w:szCs w:val="28"/>
        </w:rPr>
        <w:t xml:space="preserve"> C., </w:t>
      </w:r>
      <w:proofErr w:type="spellStart"/>
      <w:r>
        <w:rPr>
          <w:rFonts w:ascii="Times New Roman" w:eastAsia="Times New Roman" w:hAnsi="Times New Roman" w:cs="Times New Roman"/>
          <w:sz w:val="28"/>
          <w:szCs w:val="28"/>
        </w:rPr>
        <w:t>Bongard</w:t>
      </w:r>
      <w:proofErr w:type="spellEnd"/>
      <w:r>
        <w:rPr>
          <w:rFonts w:ascii="Times New Roman" w:eastAsia="Times New Roman" w:hAnsi="Times New Roman" w:cs="Times New Roman"/>
          <w:sz w:val="28"/>
          <w:szCs w:val="28"/>
        </w:rPr>
        <w:t xml:space="preserve"> S., </w:t>
      </w:r>
      <w:proofErr w:type="spellStart"/>
      <w:r>
        <w:rPr>
          <w:rFonts w:ascii="Times New Roman" w:eastAsia="Times New Roman" w:hAnsi="Times New Roman" w:cs="Times New Roman"/>
          <w:sz w:val="28"/>
          <w:szCs w:val="28"/>
        </w:rPr>
        <w:t>Kreutz</w:t>
      </w:r>
      <w:proofErr w:type="spellEnd"/>
      <w:r>
        <w:rPr>
          <w:rFonts w:ascii="Times New Roman" w:eastAsia="Times New Roman" w:hAnsi="Times New Roman" w:cs="Times New Roman"/>
          <w:sz w:val="28"/>
          <w:szCs w:val="28"/>
        </w:rPr>
        <w:t xml:space="preserve"> G. </w:t>
      </w:r>
      <w:proofErr w:type="spellStart"/>
      <w:r>
        <w:rPr>
          <w:rFonts w:ascii="Times New Roman" w:eastAsia="Times New Roman" w:hAnsi="Times New Roman" w:cs="Times New Roman"/>
          <w:sz w:val="28"/>
          <w:szCs w:val="28"/>
        </w:rPr>
        <w:t>Emotional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Neurohumoral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Responses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Dancing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Argentino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Effects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Music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Partner</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Music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Medicine</w:t>
      </w:r>
      <w:proofErr w:type="spellEnd"/>
      <w:r>
        <w:rPr>
          <w:rFonts w:ascii="Times New Roman" w:eastAsia="Times New Roman" w:hAnsi="Times New Roman" w:cs="Times New Roman"/>
          <w:sz w:val="28"/>
          <w:szCs w:val="28"/>
        </w:rPr>
        <w:t xml:space="preserve">. 2009. </w:t>
      </w:r>
      <w:proofErr w:type="spellStart"/>
      <w:r>
        <w:rPr>
          <w:rFonts w:ascii="Times New Roman" w:eastAsia="Times New Roman" w:hAnsi="Times New Roman" w:cs="Times New Roman"/>
          <w:sz w:val="28"/>
          <w:szCs w:val="28"/>
        </w:rPr>
        <w:t>Vol</w:t>
      </w:r>
      <w:proofErr w:type="spellEnd"/>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No</w:t>
      </w:r>
      <w:proofErr w:type="spellEnd"/>
      <w:r>
        <w:rPr>
          <w:rFonts w:ascii="Times New Roman" w:eastAsia="Times New Roman" w:hAnsi="Times New Roman" w:cs="Times New Roman"/>
          <w:sz w:val="28"/>
          <w:szCs w:val="28"/>
        </w:rPr>
        <w:t>. 1. P. 14-21.</w:t>
      </w:r>
    </w:p>
    <w:p w14:paraId="000000B4"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Rudnitskaia</w:t>
      </w:r>
      <w:proofErr w:type="spellEnd"/>
      <w:r>
        <w:rPr>
          <w:rFonts w:ascii="Times New Roman" w:eastAsia="Times New Roman" w:hAnsi="Times New Roman" w:cs="Times New Roman"/>
          <w:sz w:val="28"/>
          <w:szCs w:val="28"/>
        </w:rPr>
        <w:t xml:space="preserve"> 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As</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Piece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Life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Analysis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Lunfardo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Images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Tango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Lyrics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Master's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Thesis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Ca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Foscari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University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Venice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Venice</w:t>
      </w:r>
      <w:proofErr w:type="spellEnd"/>
      <w:r>
        <w:rPr>
          <w:rFonts w:ascii="Times New Roman" w:eastAsia="Times New Roman" w:hAnsi="Times New Roman" w:cs="Times New Roman"/>
          <w:sz w:val="28"/>
          <w:szCs w:val="28"/>
        </w:rPr>
        <w:t>, 2020. 211 p.</w:t>
      </w:r>
    </w:p>
    <w:p w14:paraId="000000B5"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Varatharajan</w:t>
      </w:r>
      <w:proofErr w:type="spellEnd"/>
      <w:r>
        <w:rPr>
          <w:rFonts w:ascii="Times New Roman" w:eastAsia="Times New Roman" w:hAnsi="Times New Roman" w:cs="Times New Roman"/>
          <w:sz w:val="28"/>
          <w:szCs w:val="28"/>
        </w:rPr>
        <w:t xml:space="preserve"> N. </w:t>
      </w:r>
      <w:proofErr w:type="spellStart"/>
      <w:r>
        <w:rPr>
          <w:rFonts w:ascii="Times New Roman" w:eastAsia="Times New Roman" w:hAnsi="Times New Roman" w:cs="Times New Roman"/>
          <w:sz w:val="28"/>
          <w:szCs w:val="28"/>
        </w:rPr>
        <w:t>Organic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Zombie</w:t>
      </w:r>
      <w:proofErr w:type="spellEnd"/>
      <w:r>
        <w:rPr>
          <w:rFonts w:ascii="Times New Roman" w:eastAsia="Times New Roman" w:hAnsi="Times New Roman" w:cs="Times New Roman"/>
          <w:sz w:val="28"/>
          <w:szCs w:val="28"/>
        </w:rPr>
        <w:t xml:space="preserve"> &amp; </w:t>
      </w:r>
      <w:proofErr w:type="spellStart"/>
      <w:r>
        <w:rPr>
          <w:rFonts w:ascii="Times New Roman" w:eastAsia="Times New Roman" w:hAnsi="Times New Roman" w:cs="Times New Roman"/>
          <w:sz w:val="28"/>
          <w:szCs w:val="28"/>
        </w:rPr>
        <w:t>Synthetic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Soul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Between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Preservation</w:t>
      </w:r>
      <w:proofErr w:type="spellEnd"/>
      <w:r>
        <w:rPr>
          <w:rFonts w:ascii="Times New Roman" w:eastAsia="Times New Roman" w:hAnsi="Times New Roman" w:cs="Times New Roman"/>
          <w:sz w:val="28"/>
          <w:szCs w:val="28"/>
        </w:rPr>
        <w:t xml:space="preserve"> &amp; </w:t>
      </w:r>
      <w:proofErr w:type="spellStart"/>
      <w:r>
        <w:rPr>
          <w:rFonts w:ascii="Times New Roman" w:eastAsia="Times New Roman" w:hAnsi="Times New Roman" w:cs="Times New Roman"/>
          <w:sz w:val="28"/>
          <w:szCs w:val="28"/>
        </w:rPr>
        <w:t>Progress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Contemporary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Church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Music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Faculty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Arts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Social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Sciences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University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Technology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Sydney</w:t>
      </w:r>
      <w:proofErr w:type="spellEnd"/>
      <w:r>
        <w:rPr>
          <w:rFonts w:ascii="Times New Roman" w:eastAsia="Times New Roman" w:hAnsi="Times New Roman" w:cs="Times New Roman"/>
          <w:sz w:val="28"/>
          <w:szCs w:val="28"/>
        </w:rPr>
        <w:t>. 2010. 7 p.</w:t>
      </w:r>
    </w:p>
    <w:p w14:paraId="000000B6" w14:textId="77777777" w:rsidR="00DA6349" w:rsidRDefault="00000000">
      <w:pPr>
        <w:numPr>
          <w:ilvl w:val="0"/>
          <w:numId w:val="2"/>
        </w:numPr>
        <w:spacing w:line="360" w:lineRule="auto"/>
        <w:ind w:right="1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Völlinger</w:t>
      </w:r>
      <w:proofErr w:type="spellEnd"/>
      <w:r>
        <w:rPr>
          <w:rFonts w:ascii="Times New Roman" w:eastAsia="Times New Roman" w:hAnsi="Times New Roman" w:cs="Times New Roman"/>
          <w:sz w:val="28"/>
          <w:szCs w:val="28"/>
        </w:rPr>
        <w:t xml:space="preserve"> W. </w:t>
      </w:r>
      <w:proofErr w:type="spellStart"/>
      <w:r>
        <w:rPr>
          <w:rFonts w:ascii="Times New Roman" w:eastAsia="Times New Roman" w:hAnsi="Times New Roman" w:cs="Times New Roman"/>
          <w:sz w:val="28"/>
          <w:szCs w:val="28"/>
        </w:rPr>
        <w:t>Vocale</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Vorarlberg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Singt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Dornbirn</w:t>
      </w:r>
      <w:proofErr w:type="spellEnd"/>
      <w:r>
        <w:rPr>
          <w:rFonts w:ascii="Times New Roman" w:eastAsia="Times New Roman" w:hAnsi="Times New Roman" w:cs="Times New Roman"/>
          <w:sz w:val="28"/>
          <w:szCs w:val="28"/>
        </w:rPr>
        <w:t>, 2024. № 3. P 41.</w:t>
      </w:r>
    </w:p>
    <w:p w14:paraId="000000B7" w14:textId="77777777" w:rsidR="00DA6349" w:rsidRDefault="00DA6349">
      <w:pPr>
        <w:spacing w:line="360" w:lineRule="auto"/>
        <w:ind w:left="720" w:right="147"/>
        <w:jc w:val="both"/>
        <w:rPr>
          <w:rFonts w:ascii="Times New Roman" w:eastAsia="Times New Roman" w:hAnsi="Times New Roman" w:cs="Times New Roman"/>
          <w:sz w:val="28"/>
          <w:szCs w:val="28"/>
        </w:rPr>
      </w:pPr>
    </w:p>
    <w:p w14:paraId="000000B8" w14:textId="77777777" w:rsidR="00DA6349" w:rsidRDefault="00DA6349">
      <w:pPr>
        <w:spacing w:line="360" w:lineRule="auto"/>
        <w:ind w:left="-141" w:right="147" w:firstLine="850"/>
        <w:jc w:val="both"/>
        <w:rPr>
          <w:rFonts w:ascii="Times New Roman" w:eastAsia="Times New Roman" w:hAnsi="Times New Roman" w:cs="Times New Roman"/>
          <w:sz w:val="28"/>
          <w:szCs w:val="28"/>
        </w:rPr>
      </w:pPr>
    </w:p>
    <w:sectPr w:rsidR="00DA6349">
      <w:pgSz w:w="11909" w:h="16834"/>
      <w:pgMar w:top="1440" w:right="860" w:bottom="144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EEB2" w14:textId="77777777" w:rsidR="00F0183B" w:rsidRDefault="00F0183B">
      <w:pPr>
        <w:spacing w:line="240" w:lineRule="auto"/>
      </w:pPr>
      <w:r>
        <w:separator/>
      </w:r>
    </w:p>
  </w:endnote>
  <w:endnote w:type="continuationSeparator" w:id="0">
    <w:p w14:paraId="23BF3FA8" w14:textId="77777777" w:rsidR="00F0183B" w:rsidRDefault="00F018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embedRegular r:id="rId1" w:fontKey="{94DEEAEE-3D9D-7D49-B0FD-C1B21C23F9FC}"/>
    <w:embedBold r:id="rId2" w:fontKey="{17547C5B-E845-6E43-8204-0C84B676C549}"/>
    <w:embedItalic r:id="rId3" w:fontKey="{E7599479-CFE5-4A4D-85F2-6716DC65F523}"/>
    <w:embedBoldItalic r:id="rId4" w:fontKey="{78D381FA-6D24-944C-A654-CF6B4C8AE6F7}"/>
  </w:font>
  <w:font w:name="Courier New">
    <w:panose1 w:val="02070309020205020404"/>
    <w:charset w:val="CC"/>
    <w:family w:val="modern"/>
    <w:pitch w:val="fixed"/>
    <w:sig w:usb0="E0002EFF" w:usb1="C0007843" w:usb2="00000009" w:usb3="00000000" w:csb0="000001FF" w:csb1="00000000"/>
    <w:embedRegular r:id="rId5" w:fontKey="{9672D41E-A5FD-ED4B-8745-1629DF175497}"/>
  </w:font>
  <w:font w:name="Wingdings">
    <w:panose1 w:val="05000000000000000000"/>
    <w:charset w:val="00"/>
    <w:family w:val="decorative"/>
    <w:pitch w:val="variable"/>
    <w:sig w:usb0="00000003" w:usb1="00000000" w:usb2="00000000" w:usb3="00000000" w:csb0="80000001" w:csb1="00000000"/>
    <w:embedRegular r:id="rId6" w:fontKey="{4BDA2BE2-E2B1-7F43-A46F-51A3F566E019}"/>
  </w:font>
  <w:font w:name="Symbol">
    <w:panose1 w:val="05050102010706020507"/>
    <w:charset w:val="02"/>
    <w:family w:val="decorative"/>
    <w:pitch w:val="variable"/>
    <w:sig w:usb0="00000003" w:usb1="10000000" w:usb2="00000000" w:usb3="00000000" w:csb0="80000001" w:csb1="00000000"/>
    <w:embedRegular r:id="rId7" w:fontKey="{2FDE1DAD-495F-8549-9291-C0E6A4D3E1D0}"/>
  </w:font>
  <w:font w:name="Arial">
    <w:panose1 w:val="020B0604020202020204"/>
    <w:charset w:val="CC"/>
    <w:family w:val="swiss"/>
    <w:pitch w:val="variable"/>
    <w:sig w:usb0="E0002EFF" w:usb1="C000785B" w:usb2="00000009" w:usb3="00000000" w:csb0="000001FF" w:csb1="00000000"/>
    <w:embedRegular r:id="rId8" w:fontKey="{E3A19962-7982-D94C-B989-5821B5CE2B58}"/>
    <w:embedItalic r:id="rId9" w:fontKey="{47FF873A-BA48-7243-A188-1382779C8C22}"/>
  </w:font>
  <w:font w:name="Calibri">
    <w:panose1 w:val="020F0502020204030204"/>
    <w:charset w:val="00"/>
    <w:family w:val="swiss"/>
    <w:pitch w:val="variable"/>
    <w:sig w:usb0="E0002AFF" w:usb1="C000247B" w:usb2="00000009" w:usb3="00000000" w:csb0="000001FF" w:csb1="00000000"/>
    <w:embedRegular r:id="rId10" w:fontKey="{96DCF85B-2058-FF48-B32F-103A457E3AFA}"/>
  </w:font>
  <w:font w:name="Cambria">
    <w:panose1 w:val="02040503050406030204"/>
    <w:charset w:val="00"/>
    <w:family w:val="roman"/>
    <w:pitch w:val="variable"/>
    <w:sig w:usb0="E00002FF" w:usb1="400004FF" w:usb2="00000000" w:usb3="00000000" w:csb0="0000019F" w:csb1="00000000"/>
    <w:embedRegular r:id="rId11" w:fontKey="{EB0FD344-B423-704D-B318-09F4EAA1F80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E8F1F" w14:textId="77777777" w:rsidR="00F0183B" w:rsidRDefault="00F0183B">
      <w:pPr>
        <w:spacing w:line="240" w:lineRule="auto"/>
      </w:pPr>
      <w:r>
        <w:separator/>
      </w:r>
    </w:p>
  </w:footnote>
  <w:footnote w:type="continuationSeparator" w:id="0">
    <w:p w14:paraId="34DC32D2" w14:textId="77777777" w:rsidR="00F0183B" w:rsidRDefault="00F0183B">
      <w:pPr>
        <w:spacing w:line="240" w:lineRule="auto"/>
      </w:pPr>
      <w:r>
        <w:continuationSeparator/>
      </w:r>
    </w:p>
  </w:footnote>
  <w:footnote w:id="1">
    <w:p w14:paraId="6A8A66B2" w14:textId="01732840" w:rsidR="002D60D3" w:rsidRPr="002D60D3" w:rsidRDefault="002D60D3" w:rsidP="002D60D3">
      <w:pPr>
        <w:spacing w:line="360" w:lineRule="auto"/>
        <w:ind w:left="-141" w:right="147" w:firstLine="850"/>
        <w:jc w:val="both"/>
        <w:rPr>
          <w:rFonts w:ascii="Times New Roman" w:eastAsia="Times New Roman" w:hAnsi="Times New Roman" w:cs="Times New Roman"/>
        </w:rPr>
      </w:pPr>
      <w:r w:rsidRPr="002D60D3">
        <w:rPr>
          <w:rStyle w:val="a8"/>
          <w:rFonts w:ascii="Times New Roman" w:hAnsi="Times New Roman" w:cs="Times New Roman"/>
        </w:rPr>
        <w:footnoteRef/>
      </w:r>
      <w:r w:rsidRPr="002D60D3">
        <w:rPr>
          <w:rFonts w:ascii="Times New Roman" w:hAnsi="Times New Roman" w:cs="Times New Roman"/>
        </w:rPr>
        <w:t xml:space="preserve"> </w:t>
      </w:r>
      <w:r w:rsidRPr="002D60D3">
        <w:rPr>
          <w:rFonts w:ascii="Times New Roman" w:eastAsia="Times New Roman" w:hAnsi="Times New Roman" w:cs="Times New Roman"/>
        </w:rPr>
        <w:t xml:space="preserve">Витоки танго пов’язані з африканськими музично-танцювальними традиціями, що походять із території сучасної Анголи. У період колоніальної торгівлі рабами ці культурні елементи були перенесені до Південної Америки людьми, яких перевозили переважно португальські работорговці. Разом із ними поширювалася й традиція </w:t>
      </w:r>
      <w:proofErr w:type="spellStart"/>
      <w:r w:rsidRPr="002D60D3">
        <w:rPr>
          <w:rFonts w:ascii="Times New Roman" w:eastAsia="Times New Roman" w:hAnsi="Times New Roman" w:cs="Times New Roman"/>
        </w:rPr>
        <w:t>кандомбе</w:t>
      </w:r>
      <w:proofErr w:type="spellEnd"/>
      <w:r w:rsidRPr="002D60D3">
        <w:rPr>
          <w:rFonts w:ascii="Times New Roman" w:eastAsia="Times New Roman" w:hAnsi="Times New Roman" w:cs="Times New Roman"/>
        </w:rPr>
        <w:t xml:space="preserve"> – ритуально-танцювального музичного дійства африканського походження, що згодом стало важливою складовою формування аргентинського танго [18].</w:t>
      </w:r>
      <w:r>
        <w:rPr>
          <w:rFonts w:ascii="Times New Roman" w:eastAsia="Times New Roman" w:hAnsi="Times New Roman" w:cs="Times New Roman"/>
          <w:lang w:val="uk-UA"/>
        </w:rPr>
        <w:t xml:space="preserve"> </w:t>
      </w:r>
      <w:r w:rsidRPr="002D60D3">
        <w:rPr>
          <w:rFonts w:ascii="Times New Roman" w:eastAsia="Times New Roman" w:hAnsi="Times New Roman" w:cs="Times New Roman"/>
        </w:rPr>
        <w:t>У цьому середовищі африканські ритми почали поєднуватися з музичними традиціями європейських іммігрантів – насамперед італійців, іспанців і португальців, а також із елементами культури місцевих народів. Такий культурний синтез особливо активно відбувався у робітничих кварталах Буенос-</w:t>
      </w:r>
      <w:proofErr w:type="spellStart"/>
      <w:r w:rsidRPr="002D60D3">
        <w:rPr>
          <w:rFonts w:ascii="Times New Roman" w:eastAsia="Times New Roman" w:hAnsi="Times New Roman" w:cs="Times New Roman"/>
        </w:rPr>
        <w:t>Айреса</w:t>
      </w:r>
      <w:proofErr w:type="spellEnd"/>
      <w:r w:rsidRPr="002D60D3">
        <w:rPr>
          <w:rFonts w:ascii="Times New Roman" w:eastAsia="Times New Roman" w:hAnsi="Times New Roman" w:cs="Times New Roman"/>
        </w:rPr>
        <w:t xml:space="preserve"> та Монтевідео. Саме тут у другій половині ХІХ століття поступово сформувалася рання форма танго. Спочатку цей танець виконували у танцювальних залах, а іноді й у розважальних закладах, через що він довгий час мав репутацію музики нижчих соціальних верств і сприймався як досить сміливий та навіть провокаційний культурний прояв [21, 13-16].</w:t>
      </w:r>
      <w:r>
        <w:rPr>
          <w:rFonts w:ascii="Times New Roman" w:eastAsia="Times New Roman" w:hAnsi="Times New Roman" w:cs="Times New Roman"/>
          <w:lang w:val="uk-UA"/>
        </w:rPr>
        <w:t xml:space="preserve"> </w:t>
      </w:r>
      <w:r w:rsidRPr="002D60D3">
        <w:rPr>
          <w:rFonts w:ascii="Times New Roman" w:eastAsia="Times New Roman" w:hAnsi="Times New Roman" w:cs="Times New Roman"/>
        </w:rPr>
        <w:t>Для танго характерна чітка ритмічна пульсація, що зазвичай будується у розмірах 2/4 або 4/4, а також виразна мелодика, у якій поєднуються ліричність, драматичність і певна емоційна напруженість [21].</w:t>
      </w:r>
    </w:p>
    <w:p w14:paraId="223E6CE1" w14:textId="050B8317" w:rsidR="002D60D3" w:rsidRPr="002D60D3" w:rsidRDefault="002D60D3">
      <w:pPr>
        <w:pStyle w:val="a6"/>
        <w:rPr>
          <w:rFonts w:ascii="Times New Roman" w:hAnsi="Times New Roman" w:cs="Times New Roman"/>
          <w:sz w:val="22"/>
          <w:szCs w:val="22"/>
        </w:rPr>
      </w:pPr>
    </w:p>
  </w:footnote>
  <w:footnote w:id="2">
    <w:p w14:paraId="22F2B47E" w14:textId="114EDBDB" w:rsidR="002D60D3" w:rsidRPr="002D60D3" w:rsidRDefault="002D60D3" w:rsidP="002D60D3">
      <w:pPr>
        <w:spacing w:line="360" w:lineRule="auto"/>
        <w:ind w:left="-141" w:right="147" w:firstLine="850"/>
        <w:jc w:val="both"/>
        <w:rPr>
          <w:rFonts w:ascii="Times New Roman" w:eastAsia="Times New Roman" w:hAnsi="Times New Roman" w:cs="Times New Roman"/>
        </w:rPr>
      </w:pPr>
      <w:r>
        <w:rPr>
          <w:rStyle w:val="a8"/>
        </w:rPr>
        <w:footnoteRef/>
      </w:r>
      <w:r>
        <w:t xml:space="preserve"> </w:t>
      </w:r>
      <w:proofErr w:type="spellStart"/>
      <w:r w:rsidRPr="002D60D3">
        <w:rPr>
          <w:rFonts w:ascii="Times New Roman" w:eastAsia="Times New Roman" w:hAnsi="Times New Roman" w:cs="Times New Roman"/>
        </w:rPr>
        <w:t>Бандонеон</w:t>
      </w:r>
      <w:proofErr w:type="spellEnd"/>
      <w:r w:rsidRPr="002D60D3">
        <w:rPr>
          <w:rFonts w:ascii="Times New Roman" w:eastAsia="Times New Roman" w:hAnsi="Times New Roman" w:cs="Times New Roman"/>
        </w:rPr>
        <w:t xml:space="preserve"> – інструмент, який був створений у першій половині ХІХ століття в Німеччині та спочатку призначався для широких верств населення, а не для аристократії чи професійних музикантів. </w:t>
      </w:r>
      <w:proofErr w:type="spellStart"/>
      <w:r w:rsidRPr="002D60D3">
        <w:rPr>
          <w:rFonts w:ascii="Times New Roman" w:eastAsia="Times New Roman" w:hAnsi="Times New Roman" w:cs="Times New Roman"/>
        </w:rPr>
        <w:t>Бандонеон</w:t>
      </w:r>
      <w:proofErr w:type="spellEnd"/>
      <w:r w:rsidRPr="002D60D3">
        <w:rPr>
          <w:rFonts w:ascii="Times New Roman" w:eastAsia="Times New Roman" w:hAnsi="Times New Roman" w:cs="Times New Roman"/>
        </w:rPr>
        <w:t xml:space="preserve"> був відносно доступним за ціною і не потребував спеціальної музичної освіти, що сприяло його швидкому поширенню [2, 293].</w:t>
      </w:r>
      <w:r w:rsidRPr="002D60D3">
        <w:rPr>
          <w:rFonts w:ascii="Times New Roman" w:eastAsia="Times New Roman" w:hAnsi="Times New Roman" w:cs="Times New Roman"/>
          <w:sz w:val="28"/>
          <w:szCs w:val="28"/>
        </w:rPr>
        <w:t xml:space="preserve"> </w:t>
      </w:r>
      <w:r w:rsidRPr="002D60D3">
        <w:rPr>
          <w:rFonts w:ascii="Times New Roman" w:eastAsia="Times New Roman" w:hAnsi="Times New Roman" w:cs="Times New Roman"/>
        </w:rPr>
        <w:t xml:space="preserve">Перші моделі інструмента вже мали досить широкий діапазон і вирізнялися багатими тембровими можливостями. Завдяки цьому </w:t>
      </w:r>
      <w:proofErr w:type="spellStart"/>
      <w:r w:rsidRPr="002D60D3">
        <w:rPr>
          <w:rFonts w:ascii="Times New Roman" w:eastAsia="Times New Roman" w:hAnsi="Times New Roman" w:cs="Times New Roman"/>
        </w:rPr>
        <w:t>бандонеон</w:t>
      </w:r>
      <w:proofErr w:type="spellEnd"/>
      <w:r w:rsidRPr="002D60D3">
        <w:rPr>
          <w:rFonts w:ascii="Times New Roman" w:eastAsia="Times New Roman" w:hAnsi="Times New Roman" w:cs="Times New Roman"/>
        </w:rPr>
        <w:t xml:space="preserve"> міг створювати звучання, подібне до органного, тому в невеликих німецьких церквах його почали використовувати під час богослужінь.</w:t>
      </w:r>
      <w:r w:rsidRPr="002D60D3">
        <w:rPr>
          <w:rFonts w:ascii="Times New Roman" w:eastAsia="Times New Roman" w:hAnsi="Times New Roman" w:cs="Times New Roman"/>
          <w:sz w:val="28"/>
          <w:szCs w:val="28"/>
        </w:rPr>
        <w:t xml:space="preserve"> </w:t>
      </w:r>
      <w:r w:rsidRPr="002D60D3">
        <w:rPr>
          <w:rFonts w:ascii="Times New Roman" w:eastAsia="Times New Roman" w:hAnsi="Times New Roman" w:cs="Times New Roman"/>
        </w:rPr>
        <w:t>Це було практичним рішенням, адже орган, який традиційно називають «королем інструментів», залишався дорогим і доступним лише для великих храмів [там само].</w:t>
      </w:r>
      <w:r w:rsidRPr="002D60D3">
        <w:rPr>
          <w:rFonts w:ascii="Times New Roman" w:eastAsia="Times New Roman" w:hAnsi="Times New Roman" w:cs="Times New Roman"/>
          <w:sz w:val="28"/>
          <w:szCs w:val="28"/>
        </w:rPr>
        <w:t xml:space="preserve"> </w:t>
      </w:r>
      <w:r w:rsidRPr="002D60D3">
        <w:rPr>
          <w:rFonts w:ascii="Times New Roman" w:eastAsia="Times New Roman" w:hAnsi="Times New Roman" w:cs="Times New Roman"/>
        </w:rPr>
        <w:t xml:space="preserve">Отже, інструмент, який сьогодні асоціюється насамперед із чуттєвою та емоційною атмосферою аргентинського танго, насправді має також і релігійні витоки. Тому використання </w:t>
      </w:r>
      <w:proofErr w:type="spellStart"/>
      <w:r w:rsidRPr="002D60D3">
        <w:rPr>
          <w:rFonts w:ascii="Times New Roman" w:eastAsia="Times New Roman" w:hAnsi="Times New Roman" w:cs="Times New Roman"/>
        </w:rPr>
        <w:t>бандонеона</w:t>
      </w:r>
      <w:proofErr w:type="spellEnd"/>
      <w:r w:rsidRPr="002D60D3">
        <w:rPr>
          <w:rFonts w:ascii="Times New Roman" w:eastAsia="Times New Roman" w:hAnsi="Times New Roman" w:cs="Times New Roman"/>
        </w:rPr>
        <w:t xml:space="preserve"> у сучасних творах духовної музики, зокрема у месах, можна розглядати як своєрідне повернення до європейської традиції, у якій цей інструмент уже мав сакральне застосування.</w:t>
      </w:r>
    </w:p>
    <w:p w14:paraId="00201A5D" w14:textId="5402FA72" w:rsidR="002D60D3" w:rsidRPr="002D60D3" w:rsidRDefault="002D60D3" w:rsidP="002D60D3">
      <w:pPr>
        <w:spacing w:line="360" w:lineRule="auto"/>
        <w:ind w:left="-141" w:right="147" w:firstLine="850"/>
        <w:jc w:val="both"/>
        <w:rPr>
          <w:rFonts w:ascii="Times New Roman" w:eastAsia="Times New Roman" w:hAnsi="Times New Roman" w:cs="Times New Roman"/>
        </w:rPr>
      </w:pPr>
    </w:p>
    <w:p w14:paraId="35DEEE39" w14:textId="6AA01AF4" w:rsidR="002D60D3" w:rsidRPr="002D60D3" w:rsidRDefault="002D60D3" w:rsidP="002D60D3">
      <w:pPr>
        <w:spacing w:line="360" w:lineRule="auto"/>
        <w:ind w:left="-141" w:right="147" w:firstLine="850"/>
        <w:jc w:val="both"/>
        <w:rPr>
          <w:rFonts w:ascii="Times New Roman" w:eastAsia="Times New Roman" w:hAnsi="Times New Roman" w:cs="Times New Roman"/>
        </w:rPr>
      </w:pPr>
    </w:p>
    <w:p w14:paraId="5CEE9E3D" w14:textId="4465E449" w:rsidR="002D60D3" w:rsidRPr="002D60D3" w:rsidRDefault="002D60D3">
      <w:pPr>
        <w:pStyle w:val="a6"/>
        <w:rPr>
          <w:lang w:val="uk-U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9" w14:textId="1D27CC9F" w:rsidR="00DA6349" w:rsidRDefault="00000000">
    <w:pPr>
      <w:jc w:val="right"/>
    </w:pPr>
    <w:r>
      <w:fldChar w:fldCharType="begin"/>
    </w:r>
    <w:r>
      <w:instrText>PAGE</w:instrText>
    </w:r>
    <w:r>
      <w:fldChar w:fldCharType="separate"/>
    </w:r>
    <w:r w:rsidR="002D60D3">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A" w14:textId="77777777" w:rsidR="00DA6349" w:rsidRDefault="00DA634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874"/>
    <w:multiLevelType w:val="multilevel"/>
    <w:tmpl w:val="DD3AB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82160C"/>
    <w:multiLevelType w:val="multilevel"/>
    <w:tmpl w:val="EDFA1166"/>
    <w:lvl w:ilvl="0">
      <w:start w:val="1"/>
      <w:numFmt w:val="decimal"/>
      <w:lvlText w:val="%1"/>
      <w:lvlJc w:val="left"/>
      <w:pPr>
        <w:ind w:left="495" w:hanging="495"/>
      </w:pPr>
      <w:rPr>
        <w:u w:val="none"/>
      </w:rPr>
    </w:lvl>
    <w:lvl w:ilvl="1">
      <w:start w:val="1"/>
      <w:numFmt w:val="decimal"/>
      <w:lvlText w:val="2.%2"/>
      <w:lvlJc w:val="left"/>
      <w:pPr>
        <w:ind w:left="1620" w:hanging="495"/>
      </w:pPr>
      <w:rPr>
        <w:u w:val="none"/>
      </w:rPr>
    </w:lvl>
    <w:lvl w:ilvl="2">
      <w:start w:val="1"/>
      <w:numFmt w:val="decimal"/>
      <w:lvlText w:val="%1.%2.%3"/>
      <w:lvlJc w:val="left"/>
      <w:pPr>
        <w:ind w:left="2970" w:hanging="720"/>
      </w:pPr>
      <w:rPr>
        <w:u w:val="none"/>
      </w:rPr>
    </w:lvl>
    <w:lvl w:ilvl="3">
      <w:start w:val="1"/>
      <w:numFmt w:val="decimal"/>
      <w:lvlText w:val="%1.%2.%3.%4"/>
      <w:lvlJc w:val="left"/>
      <w:pPr>
        <w:ind w:left="4095" w:hanging="720"/>
      </w:pPr>
      <w:rPr>
        <w:u w:val="none"/>
      </w:rPr>
    </w:lvl>
    <w:lvl w:ilvl="4">
      <w:start w:val="1"/>
      <w:numFmt w:val="decimal"/>
      <w:lvlText w:val="%1.%2.%3.%4.%5"/>
      <w:lvlJc w:val="left"/>
      <w:pPr>
        <w:ind w:left="5580" w:hanging="1080"/>
      </w:pPr>
      <w:rPr>
        <w:u w:val="none"/>
      </w:rPr>
    </w:lvl>
    <w:lvl w:ilvl="5">
      <w:start w:val="1"/>
      <w:numFmt w:val="decimal"/>
      <w:lvlText w:val="%1.%2.%3.%4.%5.%6"/>
      <w:lvlJc w:val="left"/>
      <w:pPr>
        <w:ind w:left="6705" w:hanging="1080"/>
      </w:pPr>
      <w:rPr>
        <w:u w:val="none"/>
      </w:rPr>
    </w:lvl>
    <w:lvl w:ilvl="6">
      <w:start w:val="1"/>
      <w:numFmt w:val="decimal"/>
      <w:lvlText w:val="%1.%2.%3.%4.%5.%6.%7"/>
      <w:lvlJc w:val="left"/>
      <w:pPr>
        <w:ind w:left="8190" w:hanging="1440"/>
      </w:pPr>
      <w:rPr>
        <w:u w:val="none"/>
      </w:rPr>
    </w:lvl>
    <w:lvl w:ilvl="7">
      <w:start w:val="1"/>
      <w:numFmt w:val="decimal"/>
      <w:lvlText w:val="%1.%2.%3.%4.%5.%6.%7.%8"/>
      <w:lvlJc w:val="left"/>
      <w:pPr>
        <w:ind w:left="9315" w:hanging="1440"/>
      </w:pPr>
      <w:rPr>
        <w:u w:val="none"/>
      </w:rPr>
    </w:lvl>
    <w:lvl w:ilvl="8">
      <w:start w:val="1"/>
      <w:numFmt w:val="decimal"/>
      <w:lvlText w:val="%1.%2.%3.%4.%5.%6.%7.%8.%9"/>
      <w:lvlJc w:val="left"/>
      <w:pPr>
        <w:ind w:left="10440" w:hanging="1440"/>
      </w:pPr>
      <w:rPr>
        <w:u w:val="none"/>
      </w:rPr>
    </w:lvl>
  </w:abstractNum>
  <w:abstractNum w:abstractNumId="2" w15:restartNumberingAfterBreak="0">
    <w:nsid w:val="6D1E5CB0"/>
    <w:multiLevelType w:val="hybridMultilevel"/>
    <w:tmpl w:val="1DE0902A"/>
    <w:lvl w:ilvl="0" w:tplc="A39C4052">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72964279"/>
    <w:multiLevelType w:val="multilevel"/>
    <w:tmpl w:val="ACB08E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62833269">
    <w:abstractNumId w:val="1"/>
  </w:num>
  <w:num w:numId="2" w16cid:durableId="1062169543">
    <w:abstractNumId w:val="3"/>
  </w:num>
  <w:num w:numId="3" w16cid:durableId="1825537353">
    <w:abstractNumId w:val="0"/>
  </w:num>
  <w:num w:numId="4" w16cid:durableId="211043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349"/>
    <w:rsid w:val="002D60D3"/>
    <w:rsid w:val="00AE5211"/>
    <w:rsid w:val="00DA6349"/>
    <w:rsid w:val="00F0183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2E2773E9"/>
  <w15:docId w15:val="{A2260862-11B0-BC47-B912-957AFDE1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2D60D3"/>
    <w:pPr>
      <w:ind w:left="720"/>
      <w:contextualSpacing/>
    </w:pPr>
  </w:style>
  <w:style w:type="paragraph" w:styleId="a6">
    <w:name w:val="footnote text"/>
    <w:basedOn w:val="a"/>
    <w:link w:val="a7"/>
    <w:uiPriority w:val="99"/>
    <w:semiHidden/>
    <w:unhideWhenUsed/>
    <w:rsid w:val="002D60D3"/>
    <w:pPr>
      <w:spacing w:line="240" w:lineRule="auto"/>
    </w:pPr>
    <w:rPr>
      <w:sz w:val="20"/>
      <w:szCs w:val="20"/>
    </w:rPr>
  </w:style>
  <w:style w:type="character" w:customStyle="1" w:styleId="a7">
    <w:name w:val="Текст сноски Знак"/>
    <w:basedOn w:val="a0"/>
    <w:link w:val="a6"/>
    <w:uiPriority w:val="99"/>
    <w:semiHidden/>
    <w:rsid w:val="002D60D3"/>
    <w:rPr>
      <w:sz w:val="20"/>
      <w:szCs w:val="20"/>
    </w:rPr>
  </w:style>
  <w:style w:type="character" w:styleId="a8">
    <w:name w:val="footnote reference"/>
    <w:basedOn w:val="a0"/>
    <w:uiPriority w:val="99"/>
    <w:semiHidden/>
    <w:unhideWhenUsed/>
    <w:rsid w:val="002D60D3"/>
    <w:rPr>
      <w:vertAlign w:val="superscript"/>
    </w:rPr>
  </w:style>
  <w:style w:type="paragraph" w:styleId="a9">
    <w:name w:val="endnote text"/>
    <w:basedOn w:val="a"/>
    <w:link w:val="aa"/>
    <w:uiPriority w:val="99"/>
    <w:semiHidden/>
    <w:unhideWhenUsed/>
    <w:rsid w:val="002D60D3"/>
    <w:pPr>
      <w:spacing w:line="240" w:lineRule="auto"/>
    </w:pPr>
    <w:rPr>
      <w:sz w:val="20"/>
      <w:szCs w:val="20"/>
    </w:rPr>
  </w:style>
  <w:style w:type="character" w:customStyle="1" w:styleId="aa">
    <w:name w:val="Текст концевой сноски Знак"/>
    <w:basedOn w:val="a0"/>
    <w:link w:val="a9"/>
    <w:uiPriority w:val="99"/>
    <w:semiHidden/>
    <w:rsid w:val="002D60D3"/>
    <w:rPr>
      <w:sz w:val="20"/>
      <w:szCs w:val="20"/>
    </w:rPr>
  </w:style>
  <w:style w:type="character" w:styleId="ab">
    <w:name w:val="endnote reference"/>
    <w:basedOn w:val="a0"/>
    <w:uiPriority w:val="99"/>
    <w:semiHidden/>
    <w:unhideWhenUsed/>
    <w:rsid w:val="002D60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hicagochorale.org/blog/2023/2/13/martn-palmeris-misa-tang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su.com.ua/article-66632" TargetMode="Externa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EPq8yrB7iDEe74nhu1BHaHgI9g==">CgMxLjAyDmgucWZhbDB2cnViMDg5Mg5oLjhtY2dyemE0eTVkNTIOaC51Y2ZoOGxuZzhla3IyDmguNzRoaTUwaHQ0enhtMg5oLnJoaDIwd3RxMGN5NzIOaC5wamZveGY3NTR2ajIyDmguZzlla3RocWU1M3o4Mg5oLjhpNW1kbmIwdnZvcDgAciExWVFEZXJhMFZ1aDlRN200ZDdLVG9KeGtsTkpWMVpFWnE=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808D21-5FC0-944A-8563-A5498F31C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31</Pages>
  <Words>6433</Words>
  <Characters>43623</Characters>
  <Application>Microsoft Office Word</Application>
  <DocSecurity>0</DocSecurity>
  <Lines>928</Lines>
  <Paragraphs>235</Paragraphs>
  <ScaleCrop>false</ScaleCrop>
  <Company/>
  <LinksUpToDate>false</LinksUpToDate>
  <CharactersWithSpaces>49821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Maryna</cp:lastModifiedBy>
  <cp:revision>2</cp:revision>
  <dcterms:created xsi:type="dcterms:W3CDTF">2026-04-26T11:01:00Z</dcterms:created>
  <dcterms:modified xsi:type="dcterms:W3CDTF">2026-04-26T11:01:00Z</dcterms:modified>
</cp:coreProperties>
</file>